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482" w:rsidRDefault="00647482"/>
    <w:p w:rsidR="00647482" w:rsidRDefault="00647482" w:rsidP="00647482"/>
    <w:p w:rsidR="00647482" w:rsidRDefault="00647482" w:rsidP="00647482"/>
    <w:p w:rsidR="00647482" w:rsidRDefault="00647482" w:rsidP="00647482"/>
    <w:p w:rsidR="00647482" w:rsidRDefault="006C6586" w:rsidP="00647482">
      <w:pPr>
        <w:jc w:val="right"/>
      </w:pPr>
      <w:r>
        <w:rPr>
          <w:noProof/>
          <w:lang w:eastAsia="en-CA"/>
        </w:rPr>
        <w:drawing>
          <wp:inline distT="0" distB="0" distL="0" distR="0" wp14:anchorId="038F78BC" wp14:editId="32176544">
            <wp:extent cx="1612900" cy="571500"/>
            <wp:effectExtent l="0" t="0" r="12700" b="12700"/>
            <wp:docPr id="5" name="Picture 1" descr="Dalhousie Logo, Two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housie Logo, Two Colou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571500"/>
                    </a:xfrm>
                    <a:prstGeom prst="rect">
                      <a:avLst/>
                    </a:prstGeom>
                    <a:noFill/>
                    <a:ln>
                      <a:noFill/>
                    </a:ln>
                  </pic:spPr>
                </pic:pic>
              </a:graphicData>
            </a:graphic>
          </wp:inline>
        </w:drawing>
      </w:r>
    </w:p>
    <w:p w:rsidR="00647482" w:rsidRDefault="00647482" w:rsidP="00647482"/>
    <w:p w:rsidR="00647482" w:rsidRDefault="00647482" w:rsidP="00647482"/>
    <w:p w:rsidR="00647482" w:rsidRDefault="00647482" w:rsidP="00647482"/>
    <w:p w:rsidR="00647482" w:rsidRDefault="00647482" w:rsidP="00647482"/>
    <w:p w:rsidR="00647482" w:rsidRDefault="00647482" w:rsidP="00647482"/>
    <w:p w:rsidR="00647482" w:rsidRDefault="00647482" w:rsidP="00647482"/>
    <w:p w:rsidR="00647482" w:rsidRDefault="006C6586" w:rsidP="00647482">
      <w:pPr>
        <w:pStyle w:val="TOCHeading1"/>
      </w:pPr>
      <w:r>
        <w:rPr>
          <w:noProof/>
          <w:lang w:val="en-CA" w:eastAsia="en-CA"/>
        </w:rPr>
        <w:drawing>
          <wp:anchor distT="0" distB="0" distL="114300" distR="114300" simplePos="0" relativeHeight="251657728" behindDoc="0" locked="0" layoutInCell="1" allowOverlap="1" wp14:anchorId="4694B88C" wp14:editId="52789A57">
            <wp:simplePos x="0" y="0"/>
            <wp:positionH relativeFrom="column">
              <wp:posOffset>1733550</wp:posOffset>
            </wp:positionH>
            <wp:positionV relativeFrom="paragraph">
              <wp:posOffset>-3810</wp:posOffset>
            </wp:positionV>
            <wp:extent cx="2009775" cy="1047750"/>
            <wp:effectExtent l="0" t="0" r="0" b="0"/>
            <wp:wrapSquare wrapText="right"/>
            <wp:docPr id="6" name="Picture 37"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ceanTrack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7482" w:rsidRDefault="00647482" w:rsidP="00647482">
      <w:pPr>
        <w:rPr>
          <w:rFonts w:ascii="Garamond" w:hAnsi="Garamond"/>
          <w:b/>
          <w:sz w:val="36"/>
          <w:szCs w:val="36"/>
        </w:rPr>
      </w:pPr>
    </w:p>
    <w:p w:rsidR="00647482" w:rsidRDefault="00647482" w:rsidP="00647482">
      <w:pPr>
        <w:jc w:val="center"/>
        <w:rPr>
          <w:rFonts w:ascii="Garamond" w:hAnsi="Garamond"/>
          <w:b/>
          <w:sz w:val="36"/>
          <w:szCs w:val="36"/>
        </w:rPr>
      </w:pPr>
    </w:p>
    <w:p w:rsidR="00647482" w:rsidRDefault="00647482" w:rsidP="00647482">
      <w:pPr>
        <w:jc w:val="center"/>
        <w:rPr>
          <w:rFonts w:ascii="Garamond" w:hAnsi="Garamond"/>
          <w:b/>
          <w:sz w:val="36"/>
          <w:szCs w:val="36"/>
        </w:rPr>
      </w:pPr>
    </w:p>
    <w:p w:rsidR="00647482" w:rsidRPr="008A2B07" w:rsidRDefault="00647482" w:rsidP="00647482">
      <w:pPr>
        <w:rPr>
          <w:rFonts w:ascii="Garamond" w:hAnsi="Garamond"/>
          <w:b/>
          <w:i/>
          <w:sz w:val="36"/>
          <w:szCs w:val="36"/>
        </w:rPr>
      </w:pPr>
    </w:p>
    <w:p w:rsidR="00647482" w:rsidRDefault="00647482" w:rsidP="00647482">
      <w:pPr>
        <w:jc w:val="center"/>
        <w:rPr>
          <w:rFonts w:ascii="Garamond" w:hAnsi="Garamond"/>
          <w:b/>
          <w:i/>
          <w:sz w:val="36"/>
          <w:szCs w:val="36"/>
          <w:lang w:val="en-US"/>
        </w:rPr>
      </w:pPr>
      <w:r w:rsidRPr="000362E1">
        <w:rPr>
          <w:rFonts w:ascii="Garamond" w:hAnsi="Garamond"/>
          <w:b/>
          <w:i/>
          <w:sz w:val="36"/>
          <w:szCs w:val="36"/>
          <w:lang w:val="en-US"/>
        </w:rPr>
        <w:t xml:space="preserve">OTN </w:t>
      </w:r>
      <w:r w:rsidR="00F47DB3">
        <w:rPr>
          <w:rFonts w:ascii="Garamond" w:hAnsi="Garamond"/>
          <w:b/>
          <w:i/>
          <w:sz w:val="36"/>
          <w:szCs w:val="36"/>
          <w:lang w:val="en-US"/>
        </w:rPr>
        <w:t>Senior Management</w:t>
      </w:r>
      <w:r w:rsidRPr="000362E1">
        <w:rPr>
          <w:rFonts w:ascii="Garamond" w:hAnsi="Garamond"/>
          <w:b/>
          <w:i/>
          <w:sz w:val="36"/>
          <w:szCs w:val="36"/>
          <w:lang w:val="en-US"/>
        </w:rPr>
        <w:t xml:space="preserve"> </w:t>
      </w:r>
      <w:r>
        <w:rPr>
          <w:rFonts w:ascii="Garamond" w:hAnsi="Garamond"/>
          <w:b/>
          <w:i/>
          <w:sz w:val="36"/>
          <w:szCs w:val="36"/>
          <w:lang w:val="en-US"/>
        </w:rPr>
        <w:t>R</w:t>
      </w:r>
      <w:r w:rsidRPr="000362E1">
        <w:rPr>
          <w:rFonts w:ascii="Garamond" w:hAnsi="Garamond"/>
          <w:b/>
          <w:i/>
          <w:sz w:val="36"/>
          <w:szCs w:val="36"/>
          <w:lang w:val="en-US"/>
        </w:rPr>
        <w:t xml:space="preserve">eport </w:t>
      </w:r>
    </w:p>
    <w:p w:rsidR="00647482" w:rsidRPr="000362E1" w:rsidRDefault="00647482" w:rsidP="00647482">
      <w:pPr>
        <w:jc w:val="center"/>
        <w:rPr>
          <w:rFonts w:ascii="Garamond" w:hAnsi="Garamond"/>
          <w:b/>
          <w:i/>
          <w:sz w:val="36"/>
          <w:szCs w:val="36"/>
          <w:lang w:val="en-US"/>
        </w:rPr>
      </w:pPr>
      <w:proofErr w:type="gramStart"/>
      <w:r w:rsidRPr="000362E1">
        <w:rPr>
          <w:rFonts w:ascii="Garamond" w:hAnsi="Garamond"/>
          <w:b/>
          <w:i/>
          <w:sz w:val="36"/>
          <w:szCs w:val="36"/>
          <w:lang w:val="en-US"/>
        </w:rPr>
        <w:t>to</w:t>
      </w:r>
      <w:proofErr w:type="gramEnd"/>
      <w:r w:rsidRPr="000362E1">
        <w:rPr>
          <w:rFonts w:ascii="Garamond" w:hAnsi="Garamond"/>
          <w:b/>
          <w:i/>
          <w:sz w:val="36"/>
          <w:szCs w:val="36"/>
          <w:lang w:val="en-US"/>
        </w:rPr>
        <w:t xml:space="preserve"> the OTN </w:t>
      </w:r>
      <w:r w:rsidR="00607789">
        <w:rPr>
          <w:rFonts w:ascii="Garamond" w:hAnsi="Garamond"/>
          <w:b/>
          <w:i/>
          <w:sz w:val="36"/>
          <w:szCs w:val="36"/>
          <w:lang w:val="en-US"/>
        </w:rPr>
        <w:t>Council</w:t>
      </w:r>
    </w:p>
    <w:p w:rsidR="00647482" w:rsidRDefault="00647482" w:rsidP="00647482">
      <w:pPr>
        <w:jc w:val="center"/>
        <w:rPr>
          <w:rFonts w:ascii="Garamond" w:hAnsi="Garamond"/>
          <w:b/>
          <w:i/>
          <w:sz w:val="36"/>
          <w:szCs w:val="36"/>
        </w:rPr>
      </w:pPr>
    </w:p>
    <w:p w:rsidR="00647482" w:rsidRPr="000362E1" w:rsidRDefault="00BC100C" w:rsidP="00647482">
      <w:pPr>
        <w:jc w:val="center"/>
        <w:rPr>
          <w:rFonts w:ascii="Garamond" w:hAnsi="Garamond"/>
          <w:b/>
          <w:i/>
          <w:sz w:val="28"/>
          <w:szCs w:val="36"/>
          <w:lang w:val="en-US"/>
        </w:rPr>
      </w:pPr>
      <w:r>
        <w:rPr>
          <w:rFonts w:ascii="Garamond" w:hAnsi="Garamond"/>
          <w:b/>
          <w:i/>
          <w:sz w:val="28"/>
          <w:szCs w:val="36"/>
          <w:lang w:val="en-US"/>
        </w:rPr>
        <w:t>3 November</w:t>
      </w:r>
      <w:r w:rsidR="00745795">
        <w:rPr>
          <w:rFonts w:ascii="Garamond" w:hAnsi="Garamond"/>
          <w:b/>
          <w:i/>
          <w:sz w:val="28"/>
          <w:szCs w:val="36"/>
          <w:lang w:val="en-US"/>
        </w:rPr>
        <w:t xml:space="preserve"> </w:t>
      </w:r>
      <w:r w:rsidR="0090776F">
        <w:rPr>
          <w:rFonts w:ascii="Garamond" w:hAnsi="Garamond"/>
          <w:b/>
          <w:i/>
          <w:sz w:val="28"/>
          <w:szCs w:val="36"/>
          <w:lang w:val="en-US"/>
        </w:rPr>
        <w:t>201</w:t>
      </w:r>
      <w:r w:rsidR="00745795">
        <w:rPr>
          <w:rFonts w:ascii="Garamond" w:hAnsi="Garamond"/>
          <w:b/>
          <w:i/>
          <w:sz w:val="28"/>
          <w:szCs w:val="36"/>
          <w:lang w:val="en-US"/>
        </w:rPr>
        <w:t>4</w:t>
      </w:r>
    </w:p>
    <w:p w:rsidR="00647482" w:rsidRDefault="00C176B2" w:rsidP="00647482">
      <w:pPr>
        <w:jc w:val="center"/>
      </w:pPr>
      <w:r>
        <w:rPr>
          <w:rFonts w:ascii="Garamond" w:hAnsi="Garamond"/>
          <w:b/>
          <w:i/>
          <w:sz w:val="28"/>
          <w:szCs w:val="36"/>
          <w:lang w:val="en-US"/>
        </w:rPr>
        <w:t>S. Iverson</w:t>
      </w:r>
      <w:r w:rsidR="00266BDD">
        <w:rPr>
          <w:rFonts w:ascii="Garamond" w:hAnsi="Garamond"/>
          <w:b/>
          <w:i/>
          <w:sz w:val="28"/>
          <w:szCs w:val="36"/>
          <w:lang w:val="en-US"/>
        </w:rPr>
        <w:t xml:space="preserve">, </w:t>
      </w:r>
      <w:r w:rsidR="00F47DB3">
        <w:rPr>
          <w:rFonts w:ascii="Garamond" w:hAnsi="Garamond"/>
          <w:b/>
          <w:i/>
          <w:sz w:val="28"/>
          <w:szCs w:val="36"/>
          <w:lang w:val="en-US"/>
        </w:rPr>
        <w:t>F. Whoriskey</w:t>
      </w:r>
      <w:r w:rsidR="00860C41">
        <w:rPr>
          <w:rFonts w:ascii="Garamond" w:hAnsi="Garamond"/>
          <w:b/>
          <w:i/>
          <w:sz w:val="28"/>
          <w:szCs w:val="36"/>
          <w:lang w:val="en-US"/>
        </w:rPr>
        <w:t>, and K. Morton</w:t>
      </w:r>
    </w:p>
    <w:p w:rsidR="00647482" w:rsidRDefault="00647482" w:rsidP="00647482">
      <w:pPr>
        <w:jc w:val="center"/>
      </w:pPr>
    </w:p>
    <w:p w:rsidR="00647482" w:rsidRDefault="00647482" w:rsidP="00647482">
      <w:pPr>
        <w:jc w:val="center"/>
      </w:pPr>
    </w:p>
    <w:p w:rsidR="00647482" w:rsidRDefault="00647482" w:rsidP="00647482">
      <w:pPr>
        <w:jc w:val="center"/>
      </w:pPr>
    </w:p>
    <w:p w:rsidR="00647482" w:rsidRDefault="00647482" w:rsidP="00647482">
      <w:pPr>
        <w:jc w:val="center"/>
      </w:pPr>
    </w:p>
    <w:p w:rsidR="00647482" w:rsidRDefault="00647482" w:rsidP="00D56218">
      <w:pPr>
        <w:sectPr w:rsidR="00647482" w:rsidSect="00647482">
          <w:footerReference w:type="default" r:id="rId10"/>
          <w:pgSz w:w="12240" w:h="15840"/>
          <w:pgMar w:top="1440" w:right="1800" w:bottom="1440" w:left="1800" w:header="708" w:footer="708" w:gutter="0"/>
          <w:pgNumType w:fmt="lowerRoman" w:start="1"/>
          <w:cols w:space="708"/>
          <w:docGrid w:linePitch="360"/>
        </w:sectPr>
      </w:pPr>
    </w:p>
    <w:p w:rsidR="009D576C" w:rsidRDefault="009D576C" w:rsidP="009D576C"/>
    <w:p w:rsidR="009D576C" w:rsidRDefault="009D576C" w:rsidP="00647482">
      <w:pPr>
        <w:spacing w:after="120"/>
        <w:jc w:val="both"/>
        <w:rPr>
          <w:b/>
          <w:bCs/>
          <w:kern w:val="32"/>
          <w:sz w:val="32"/>
          <w:szCs w:val="32"/>
          <w:lang w:val="en-US"/>
        </w:rPr>
      </w:pPr>
    </w:p>
    <w:p w:rsidR="00647482" w:rsidRPr="00607789" w:rsidRDefault="00647482" w:rsidP="00647482">
      <w:pPr>
        <w:spacing w:after="120"/>
        <w:jc w:val="both"/>
        <w:rPr>
          <w:b/>
          <w:bCs/>
          <w:kern w:val="32"/>
          <w:sz w:val="32"/>
          <w:szCs w:val="32"/>
          <w:lang w:val="en-US"/>
        </w:rPr>
      </w:pPr>
      <w:r w:rsidRPr="00607789">
        <w:rPr>
          <w:b/>
          <w:bCs/>
          <w:kern w:val="32"/>
          <w:sz w:val="32"/>
          <w:szCs w:val="32"/>
          <w:lang w:val="en-US"/>
        </w:rPr>
        <w:t xml:space="preserve">Financial </w:t>
      </w:r>
    </w:p>
    <w:p w:rsidR="00CB3931" w:rsidRDefault="00CB3931" w:rsidP="00647482">
      <w:pPr>
        <w:spacing w:after="120"/>
        <w:jc w:val="both"/>
        <w:rPr>
          <w:lang w:val="en-US"/>
        </w:rPr>
      </w:pPr>
    </w:p>
    <w:p w:rsidR="00864293" w:rsidRDefault="000B119E" w:rsidP="000B119E">
      <w:pPr>
        <w:spacing w:after="120"/>
        <w:jc w:val="both"/>
        <w:rPr>
          <w:lang w:val="en-US"/>
        </w:rPr>
      </w:pPr>
      <w:r>
        <w:rPr>
          <w:lang w:val="en-US"/>
        </w:rPr>
        <w:t xml:space="preserve">OTN spending is given in the table and graphics at the end of the report. </w:t>
      </w:r>
      <w:r w:rsidR="00964A96">
        <w:rPr>
          <w:lang w:val="en-US"/>
        </w:rPr>
        <w:t>Spending is proceeding as budgeted.</w:t>
      </w:r>
    </w:p>
    <w:p w:rsidR="00266BDD" w:rsidRDefault="00266BDD" w:rsidP="000B119E">
      <w:pPr>
        <w:spacing w:after="120"/>
        <w:jc w:val="both"/>
        <w:rPr>
          <w:lang w:val="en-US"/>
        </w:rPr>
      </w:pPr>
    </w:p>
    <w:p w:rsidR="00E07573" w:rsidRDefault="00E07573" w:rsidP="003436F7">
      <w:pPr>
        <w:rPr>
          <w:spacing w:val="1"/>
        </w:rPr>
      </w:pPr>
      <w:r>
        <w:rPr>
          <w:lang w:val="en-US"/>
        </w:rPr>
        <w:t xml:space="preserve">CFI and the Province of NS have agreed to an additional funding infusion to OTN of about </w:t>
      </w:r>
      <w:r w:rsidRPr="00266BDD">
        <w:rPr>
          <w:spacing w:val="1"/>
        </w:rPr>
        <w:t>$1.7M</w:t>
      </w:r>
      <w:r>
        <w:rPr>
          <w:spacing w:val="1"/>
        </w:rPr>
        <w:t xml:space="preserve"> to make up for the projected funding shortfall that would resulted in the termination of a number of key OTN positions as soon as 31 Dec 2014. All positions are now fully funded through the end of Phase 1 funding of OTN, which should carry us into early 2017. </w:t>
      </w:r>
    </w:p>
    <w:p w:rsidR="00E07573" w:rsidRDefault="00E07573" w:rsidP="003436F7">
      <w:pPr>
        <w:rPr>
          <w:spacing w:val="1"/>
        </w:rPr>
      </w:pPr>
    </w:p>
    <w:p w:rsidR="00E07573" w:rsidRDefault="00E07573" w:rsidP="003436F7">
      <w:pPr>
        <w:rPr>
          <w:spacing w:val="1"/>
        </w:rPr>
      </w:pPr>
      <w:r>
        <w:rPr>
          <w:spacing w:val="1"/>
        </w:rPr>
        <w:t xml:space="preserve">With the provision of this funding, OTN now appears to be recognized as an MSI (Major Science Initiative) by CFI. This is beneficial because certain funding categories that were ineligible expenses for OTN in its original status are permitted to MSIs. A major concern was finding funding mechanisms to pay for insurance for our gliders while at sea. This is now an eligible expense. </w:t>
      </w:r>
    </w:p>
    <w:p w:rsidR="00E07573" w:rsidRDefault="00E07573" w:rsidP="003436F7">
      <w:pPr>
        <w:rPr>
          <w:spacing w:val="1"/>
        </w:rPr>
      </w:pPr>
    </w:p>
    <w:p w:rsidR="00CB3931" w:rsidRDefault="00E07573" w:rsidP="0009199F">
      <w:pPr>
        <w:rPr>
          <w:b/>
          <w:bCs/>
          <w:kern w:val="32"/>
          <w:sz w:val="32"/>
          <w:szCs w:val="32"/>
          <w:lang w:val="en-US"/>
        </w:rPr>
      </w:pPr>
      <w:r>
        <w:rPr>
          <w:spacing w:val="1"/>
        </w:rPr>
        <w:t xml:space="preserve"> </w:t>
      </w:r>
      <w:r w:rsidR="00772066">
        <w:rPr>
          <w:b/>
          <w:bCs/>
          <w:kern w:val="32"/>
          <w:sz w:val="32"/>
          <w:szCs w:val="32"/>
          <w:lang w:val="en-US"/>
        </w:rPr>
        <w:tab/>
      </w:r>
      <w:r w:rsidR="00772066">
        <w:rPr>
          <w:b/>
          <w:bCs/>
          <w:kern w:val="32"/>
          <w:sz w:val="32"/>
          <w:szCs w:val="32"/>
          <w:lang w:val="en-US"/>
        </w:rPr>
        <w:tab/>
      </w:r>
    </w:p>
    <w:p w:rsidR="00647482" w:rsidRPr="00607789" w:rsidRDefault="00647482" w:rsidP="00647482">
      <w:pPr>
        <w:spacing w:after="120"/>
        <w:jc w:val="both"/>
        <w:rPr>
          <w:b/>
          <w:bCs/>
          <w:kern w:val="32"/>
          <w:sz w:val="32"/>
          <w:szCs w:val="32"/>
          <w:lang w:val="en-US"/>
        </w:rPr>
      </w:pPr>
      <w:r w:rsidRPr="00607789">
        <w:rPr>
          <w:b/>
          <w:bCs/>
          <w:kern w:val="32"/>
          <w:sz w:val="32"/>
          <w:szCs w:val="32"/>
          <w:lang w:val="en-US"/>
        </w:rPr>
        <w:t>H</w:t>
      </w:r>
      <w:r w:rsidR="00783E3A">
        <w:rPr>
          <w:b/>
          <w:bCs/>
          <w:kern w:val="32"/>
          <w:sz w:val="32"/>
          <w:szCs w:val="32"/>
          <w:lang w:val="en-US"/>
        </w:rPr>
        <w:t xml:space="preserve">uman </w:t>
      </w:r>
      <w:r w:rsidRPr="00607789">
        <w:rPr>
          <w:b/>
          <w:bCs/>
          <w:kern w:val="32"/>
          <w:sz w:val="32"/>
          <w:szCs w:val="32"/>
          <w:lang w:val="en-US"/>
        </w:rPr>
        <w:t>R</w:t>
      </w:r>
      <w:r w:rsidR="00783E3A">
        <w:rPr>
          <w:b/>
          <w:bCs/>
          <w:kern w:val="32"/>
          <w:sz w:val="32"/>
          <w:szCs w:val="32"/>
          <w:lang w:val="en-US"/>
        </w:rPr>
        <w:t>esources</w:t>
      </w:r>
      <w:r w:rsidRPr="00607789">
        <w:rPr>
          <w:b/>
          <w:bCs/>
          <w:kern w:val="32"/>
          <w:sz w:val="32"/>
          <w:szCs w:val="32"/>
          <w:lang w:val="en-US"/>
        </w:rPr>
        <w:t xml:space="preserve"> </w:t>
      </w:r>
    </w:p>
    <w:p w:rsidR="00412D3B" w:rsidRDefault="00412D3B" w:rsidP="00647482">
      <w:pPr>
        <w:spacing w:after="120"/>
        <w:jc w:val="both"/>
      </w:pPr>
    </w:p>
    <w:p w:rsidR="009339DA" w:rsidRDefault="00296202" w:rsidP="00772066">
      <w:pPr>
        <w:spacing w:after="120"/>
        <w:jc w:val="both"/>
        <w:rPr>
          <w:lang w:val="en-US"/>
        </w:rPr>
      </w:pPr>
      <w:r>
        <w:rPr>
          <w:lang w:val="en-US"/>
        </w:rPr>
        <w:t>Ms</w:t>
      </w:r>
      <w:r w:rsidR="00772066">
        <w:rPr>
          <w:lang w:val="en-US"/>
        </w:rPr>
        <w:t>. Lenore Bajona</w:t>
      </w:r>
      <w:r w:rsidR="009339DA">
        <w:rPr>
          <w:lang w:val="en-US"/>
        </w:rPr>
        <w:t>,</w:t>
      </w:r>
      <w:r w:rsidR="00772066">
        <w:rPr>
          <w:lang w:val="en-US"/>
        </w:rPr>
        <w:t xml:space="preserve"> </w:t>
      </w:r>
      <w:r w:rsidR="009339DA">
        <w:rPr>
          <w:lang w:val="en-US"/>
        </w:rPr>
        <w:t xml:space="preserve">OTN Director of Data Management, was previously working for OTN on loan from the Department of Fisheries and Oceans on a Canada Interchange Agreement. The current phase of this agreement expired during the last quarter, and DFO did not agree to renew it. Ms. Bajona chose to </w:t>
      </w:r>
      <w:r w:rsidR="001E2535">
        <w:rPr>
          <w:lang w:val="en-US"/>
        </w:rPr>
        <w:t>leave DFO</w:t>
      </w:r>
      <w:r w:rsidR="009339DA">
        <w:rPr>
          <w:lang w:val="en-US"/>
        </w:rPr>
        <w:t xml:space="preserve"> to continue in her position with OTN. </w:t>
      </w:r>
    </w:p>
    <w:p w:rsidR="002B13EF" w:rsidRDefault="002B13EF" w:rsidP="00772066">
      <w:pPr>
        <w:spacing w:after="120"/>
        <w:jc w:val="both"/>
        <w:rPr>
          <w:lang w:val="en-US"/>
        </w:rPr>
      </w:pPr>
    </w:p>
    <w:p w:rsidR="002B13EF" w:rsidRDefault="002B13EF" w:rsidP="00772066">
      <w:pPr>
        <w:spacing w:after="120"/>
        <w:jc w:val="both"/>
        <w:rPr>
          <w:lang w:val="en-US"/>
        </w:rPr>
      </w:pPr>
      <w:r>
        <w:rPr>
          <w:lang w:val="en-US"/>
        </w:rPr>
        <w:t>Kyle McKenzie, Network Manager</w:t>
      </w:r>
      <w:r w:rsidR="00CC068F">
        <w:rPr>
          <w:lang w:val="en-US"/>
        </w:rPr>
        <w:t xml:space="preserve"> (NM)</w:t>
      </w:r>
      <w:r>
        <w:rPr>
          <w:lang w:val="en-US"/>
        </w:rPr>
        <w:t xml:space="preserve"> for the NSERC-funded OTN science grant, has taken a</w:t>
      </w:r>
      <w:r w:rsidR="00CC068F">
        <w:rPr>
          <w:lang w:val="en-US"/>
        </w:rPr>
        <w:t>n extended</w:t>
      </w:r>
      <w:r>
        <w:rPr>
          <w:lang w:val="en-US"/>
        </w:rPr>
        <w:t xml:space="preserve"> leave of absence </w:t>
      </w:r>
      <w:r w:rsidR="00CC068F">
        <w:rPr>
          <w:lang w:val="en-US"/>
        </w:rPr>
        <w:t xml:space="preserve">(as of 1 October) </w:t>
      </w:r>
      <w:r>
        <w:rPr>
          <w:lang w:val="en-US"/>
        </w:rPr>
        <w:t xml:space="preserve">for medical reasons. At this time, the leave </w:t>
      </w:r>
      <w:r w:rsidR="00CC068F">
        <w:rPr>
          <w:lang w:val="en-US"/>
        </w:rPr>
        <w:t>is presumed to be at least 3 months</w:t>
      </w:r>
      <w:r>
        <w:rPr>
          <w:lang w:val="en-US"/>
        </w:rPr>
        <w:t xml:space="preserve">. </w:t>
      </w:r>
      <w:r w:rsidR="00CC068F">
        <w:rPr>
          <w:lang w:val="en-US"/>
        </w:rPr>
        <w:t>Amy Ryan who, has worked for Sara Iverson’s lab for several years, has stepped in as acting NM to assist especially with the annual fall reporting due for submission in mid</w:t>
      </w:r>
      <w:r w:rsidR="00266BDD">
        <w:rPr>
          <w:lang w:val="en-US"/>
        </w:rPr>
        <w:t>-</w:t>
      </w:r>
      <w:r w:rsidR="00CC068F">
        <w:rPr>
          <w:lang w:val="en-US"/>
        </w:rPr>
        <w:t>November to NSERC and the Scientific Advisory Committee</w:t>
      </w:r>
      <w:r w:rsidR="007F2A01">
        <w:rPr>
          <w:lang w:val="en-US"/>
        </w:rPr>
        <w:t xml:space="preserve"> (SAC)</w:t>
      </w:r>
      <w:r w:rsidR="00CC068F">
        <w:rPr>
          <w:lang w:val="en-US"/>
        </w:rPr>
        <w:t>. The position of NSERC NM and its reappointment is one that is reviewed annually and discussions are underway about potentially redefining the roles of the two NSERC funded positions (</w:t>
      </w:r>
      <w:r w:rsidR="0002032F">
        <w:rPr>
          <w:lang w:val="en-US"/>
        </w:rPr>
        <w:t>NM and Communications/PR)</w:t>
      </w:r>
      <w:r w:rsidR="00CC068F">
        <w:rPr>
          <w:lang w:val="en-US"/>
        </w:rPr>
        <w:t>.</w:t>
      </w:r>
    </w:p>
    <w:p w:rsidR="0009199F" w:rsidRDefault="0009199F" w:rsidP="00772066">
      <w:pPr>
        <w:spacing w:after="120"/>
        <w:jc w:val="both"/>
        <w:rPr>
          <w:lang w:val="en-US"/>
        </w:rPr>
      </w:pPr>
    </w:p>
    <w:p w:rsidR="00772066" w:rsidRDefault="00772066" w:rsidP="00772066">
      <w:pPr>
        <w:spacing w:after="120"/>
        <w:jc w:val="both"/>
        <w:rPr>
          <w:lang w:val="en-US"/>
        </w:rPr>
      </w:pPr>
      <w:r>
        <w:rPr>
          <w:lang w:val="en-US"/>
        </w:rPr>
        <w:t>Mr. Jon Pye</w:t>
      </w:r>
      <w:r w:rsidR="009339DA">
        <w:rPr>
          <w:lang w:val="en-US"/>
        </w:rPr>
        <w:t>, OTN Portal Manager, has welcomed the arrival of a new son</w:t>
      </w:r>
      <w:r w:rsidR="00266BDD">
        <w:rPr>
          <w:lang w:val="en-US"/>
        </w:rPr>
        <w:t>, Theodore</w:t>
      </w:r>
      <w:r w:rsidR="009339DA">
        <w:rPr>
          <w:lang w:val="en-US"/>
        </w:rPr>
        <w:t xml:space="preserve">. </w:t>
      </w:r>
    </w:p>
    <w:p w:rsidR="00864293" w:rsidRDefault="00864293" w:rsidP="00647482">
      <w:pPr>
        <w:spacing w:after="120"/>
        <w:jc w:val="both"/>
        <w:rPr>
          <w:lang w:val="en-US"/>
        </w:rPr>
      </w:pPr>
    </w:p>
    <w:p w:rsidR="00266BDD" w:rsidRDefault="007C778A" w:rsidP="00266BDD">
      <w:pPr>
        <w:spacing w:after="120"/>
        <w:jc w:val="both"/>
        <w:rPr>
          <w:b/>
          <w:sz w:val="32"/>
          <w:lang w:val="en-US"/>
        </w:rPr>
      </w:pPr>
      <w:r>
        <w:rPr>
          <w:lang w:val="en-US"/>
        </w:rPr>
        <w:t xml:space="preserve">Mr. </w:t>
      </w:r>
      <w:proofErr w:type="spellStart"/>
      <w:r>
        <w:rPr>
          <w:lang w:val="en-US"/>
        </w:rPr>
        <w:t>Duc</w:t>
      </w:r>
      <w:proofErr w:type="spellEnd"/>
      <w:r w:rsidR="003D1D1E">
        <w:rPr>
          <w:lang w:val="en-US"/>
        </w:rPr>
        <w:t xml:space="preserve"> </w:t>
      </w:r>
      <w:proofErr w:type="spellStart"/>
      <w:r w:rsidR="003D1D1E">
        <w:rPr>
          <w:lang w:val="en-US"/>
        </w:rPr>
        <w:t>Cuong</w:t>
      </w:r>
      <w:proofErr w:type="spellEnd"/>
      <w:r w:rsidR="003D1D1E">
        <w:rPr>
          <w:lang w:val="en-US"/>
        </w:rPr>
        <w:t xml:space="preserve"> </w:t>
      </w:r>
      <w:proofErr w:type="spellStart"/>
      <w:r w:rsidR="003D1D1E">
        <w:rPr>
          <w:lang w:val="en-US"/>
        </w:rPr>
        <w:t>Dinh</w:t>
      </w:r>
      <w:proofErr w:type="spellEnd"/>
      <w:r w:rsidR="003D1D1E">
        <w:rPr>
          <w:lang w:val="en-US"/>
        </w:rPr>
        <w:t xml:space="preserve"> has joined OTN as an electrical engineering co-op student working with the data management group assisting with data loading processes. He is also assisting the glider </w:t>
      </w:r>
      <w:r w:rsidR="003D1D1E">
        <w:rPr>
          <w:lang w:val="en-US"/>
        </w:rPr>
        <w:lastRenderedPageBreak/>
        <w:t>team with some stray</w:t>
      </w:r>
      <w:r w:rsidR="00266BDD">
        <w:rPr>
          <w:lang w:val="en-US"/>
        </w:rPr>
        <w:t xml:space="preserve"> electrical </w:t>
      </w:r>
      <w:r w:rsidR="003D1D1E">
        <w:rPr>
          <w:lang w:val="en-US"/>
        </w:rPr>
        <w:t xml:space="preserve">current challenges, and investigating </w:t>
      </w:r>
      <w:r w:rsidR="00266BDD">
        <w:rPr>
          <w:lang w:val="en-US"/>
        </w:rPr>
        <w:t>the causes of failure for several faulty Benthos</w:t>
      </w:r>
      <w:r w:rsidR="003D1D1E">
        <w:rPr>
          <w:lang w:val="en-US"/>
        </w:rPr>
        <w:t xml:space="preserve"> </w:t>
      </w:r>
      <w:r w:rsidR="00266BDD">
        <w:rPr>
          <w:lang w:val="en-US"/>
        </w:rPr>
        <w:t xml:space="preserve">acoustic </w:t>
      </w:r>
      <w:r w:rsidR="003D1D1E">
        <w:rPr>
          <w:lang w:val="en-US"/>
        </w:rPr>
        <w:t>releases.</w:t>
      </w:r>
    </w:p>
    <w:p w:rsidR="00266BDD" w:rsidRDefault="00266BDD" w:rsidP="00266BDD">
      <w:pPr>
        <w:spacing w:after="120"/>
        <w:jc w:val="both"/>
        <w:rPr>
          <w:b/>
          <w:sz w:val="32"/>
          <w:lang w:val="en-US"/>
        </w:rPr>
      </w:pPr>
    </w:p>
    <w:p w:rsidR="00647482" w:rsidRPr="00607789" w:rsidRDefault="00647482" w:rsidP="00266BDD">
      <w:pPr>
        <w:spacing w:after="120"/>
        <w:jc w:val="both"/>
        <w:rPr>
          <w:b/>
          <w:sz w:val="32"/>
          <w:lang w:val="en-US"/>
        </w:rPr>
      </w:pPr>
      <w:r w:rsidRPr="00607789">
        <w:rPr>
          <w:b/>
          <w:sz w:val="32"/>
          <w:lang w:val="en-US"/>
        </w:rPr>
        <w:t xml:space="preserve">Operations </w:t>
      </w:r>
    </w:p>
    <w:p w:rsidR="009D427F" w:rsidRDefault="009D427F" w:rsidP="00647482">
      <w:pPr>
        <w:spacing w:after="120"/>
        <w:jc w:val="both"/>
        <w:rPr>
          <w:b/>
          <w:sz w:val="28"/>
          <w:szCs w:val="28"/>
          <w:lang w:val="en-US"/>
        </w:rPr>
      </w:pPr>
    </w:p>
    <w:p w:rsidR="00647482" w:rsidRPr="009D427F" w:rsidRDefault="00647482" w:rsidP="00647482">
      <w:pPr>
        <w:spacing w:after="120"/>
        <w:jc w:val="both"/>
        <w:rPr>
          <w:b/>
          <w:i/>
          <w:sz w:val="28"/>
          <w:szCs w:val="28"/>
          <w:lang w:val="en-US"/>
        </w:rPr>
      </w:pPr>
      <w:r w:rsidRPr="009D427F">
        <w:rPr>
          <w:b/>
          <w:i/>
          <w:sz w:val="28"/>
          <w:szCs w:val="28"/>
          <w:lang w:val="en-US"/>
        </w:rPr>
        <w:t>Line Status</w:t>
      </w:r>
    </w:p>
    <w:p w:rsidR="007C778A" w:rsidRDefault="0035008F" w:rsidP="00266BDD">
      <w:pPr>
        <w:spacing w:after="120"/>
        <w:jc w:val="both"/>
        <w:rPr>
          <w:rFonts w:eastAsia="Calibri"/>
          <w:b/>
          <w:u w:val="single"/>
          <w:lang w:val="en-US"/>
        </w:rPr>
      </w:pPr>
      <w:r w:rsidRPr="00607789">
        <w:rPr>
          <w:lang w:val="en-US"/>
        </w:rPr>
        <w:t>Currently d</w:t>
      </w:r>
      <w:r w:rsidR="00647482" w:rsidRPr="00607789">
        <w:rPr>
          <w:lang w:val="en-US"/>
        </w:rPr>
        <w:t xml:space="preserve">eployed lines are </w:t>
      </w:r>
      <w:r w:rsidR="00CB3931">
        <w:rPr>
          <w:lang w:val="en-US"/>
        </w:rPr>
        <w:t>general</w:t>
      </w:r>
      <w:r w:rsidR="00F728AB">
        <w:rPr>
          <w:lang w:val="en-US"/>
        </w:rPr>
        <w:t>ly</w:t>
      </w:r>
      <w:r w:rsidR="00CB3931">
        <w:rPr>
          <w:lang w:val="en-US"/>
        </w:rPr>
        <w:t xml:space="preserve"> </w:t>
      </w:r>
      <w:r w:rsidR="00647482" w:rsidRPr="00607789">
        <w:rPr>
          <w:lang w:val="en-US"/>
        </w:rPr>
        <w:t>ope</w:t>
      </w:r>
      <w:r w:rsidR="009D09A4">
        <w:rPr>
          <w:lang w:val="en-US"/>
        </w:rPr>
        <w:t>rating as planned and scheduled</w:t>
      </w:r>
      <w:r w:rsidR="004B546C">
        <w:rPr>
          <w:lang w:val="en-US"/>
        </w:rPr>
        <w:t xml:space="preserve"> </w:t>
      </w:r>
      <w:r w:rsidR="009D09A4">
        <w:rPr>
          <w:lang w:val="en-US"/>
        </w:rPr>
        <w:t>(</w:t>
      </w:r>
      <w:r w:rsidR="004B546C">
        <w:rPr>
          <w:lang w:val="en-US"/>
        </w:rPr>
        <w:t>c</w:t>
      </w:r>
      <w:r w:rsidR="00154ACB">
        <w:rPr>
          <w:lang w:val="en-US"/>
        </w:rPr>
        <w:t>omplete l</w:t>
      </w:r>
      <w:r w:rsidR="00CA1200">
        <w:rPr>
          <w:lang w:val="en-US"/>
        </w:rPr>
        <w:t>ine list given at the end of the report</w:t>
      </w:r>
      <w:r w:rsidR="009D09A4">
        <w:rPr>
          <w:lang w:val="en-US"/>
        </w:rPr>
        <w:t>).</w:t>
      </w:r>
      <w:r w:rsidR="00CB3931">
        <w:rPr>
          <w:lang w:val="en-US"/>
        </w:rPr>
        <w:t xml:space="preserve"> </w:t>
      </w:r>
      <w:r w:rsidR="00493653">
        <w:rPr>
          <w:lang w:val="en-US"/>
        </w:rPr>
        <w:t>Of note are circumstances pertaining to the following lines:</w:t>
      </w:r>
    </w:p>
    <w:p w:rsidR="007C778A" w:rsidRPr="00CD79E8" w:rsidRDefault="007C778A" w:rsidP="007C778A">
      <w:pPr>
        <w:rPr>
          <w:rFonts w:eastAsia="Calibri"/>
          <w:b/>
          <w:u w:val="single"/>
          <w:lang w:val="en-US"/>
        </w:rPr>
      </w:pPr>
      <w:r w:rsidRPr="00CD79E8">
        <w:rPr>
          <w:rFonts w:eastAsia="Calibri"/>
          <w:b/>
          <w:u w:val="single"/>
          <w:lang w:val="en-US"/>
        </w:rPr>
        <w:t>Gibraltar</w:t>
      </w:r>
    </w:p>
    <w:p w:rsidR="007C778A" w:rsidRDefault="007C778A" w:rsidP="007C778A">
      <w:pPr>
        <w:rPr>
          <w:rFonts w:eastAsia="Calibri"/>
          <w:lang w:val="en-US"/>
        </w:rPr>
      </w:pPr>
    </w:p>
    <w:p w:rsidR="007C778A" w:rsidRDefault="007C778A" w:rsidP="007C778A">
      <w:r>
        <w:rPr>
          <w:rFonts w:eastAsia="Calibri"/>
          <w:lang w:val="en-US"/>
        </w:rPr>
        <w:t>Based on the absence of progress with our Gibraltar pa</w:t>
      </w:r>
      <w:r w:rsidR="00D616E1">
        <w:rPr>
          <w:rFonts w:eastAsia="Calibri"/>
          <w:lang w:val="en-US"/>
        </w:rPr>
        <w:t>r</w:t>
      </w:r>
      <w:r>
        <w:rPr>
          <w:rFonts w:eastAsia="Calibri"/>
          <w:lang w:val="en-US"/>
        </w:rPr>
        <w:t>tners, we began alternate plan</w:t>
      </w:r>
      <w:r w:rsidR="00ED1AC1">
        <w:rPr>
          <w:rFonts w:eastAsia="Calibri"/>
          <w:lang w:val="en-US"/>
        </w:rPr>
        <w:t>s</w:t>
      </w:r>
      <w:r>
        <w:rPr>
          <w:rFonts w:eastAsia="Calibri"/>
          <w:lang w:val="en-US"/>
        </w:rPr>
        <w:t xml:space="preserve"> to deploy the </w:t>
      </w:r>
      <w:r w:rsidR="00FD1FE6">
        <w:rPr>
          <w:rFonts w:eastAsia="Calibri"/>
          <w:lang w:val="en-US"/>
        </w:rPr>
        <w:t>equipment originally</w:t>
      </w:r>
      <w:r>
        <w:rPr>
          <w:rFonts w:eastAsia="Calibri"/>
          <w:lang w:val="en-US"/>
        </w:rPr>
        <w:t xml:space="preserve"> purchased for this line elsewhere. </w:t>
      </w:r>
      <w:r w:rsidR="00D616E1">
        <w:rPr>
          <w:rFonts w:eastAsia="Calibri"/>
          <w:lang w:val="en-US"/>
        </w:rPr>
        <w:t xml:space="preserve">Consistent with our agreed strategic focus on Europe, some of these VR4s will be </w:t>
      </w:r>
      <w:r w:rsidR="00495570">
        <w:rPr>
          <w:rFonts w:eastAsia="Calibri"/>
          <w:lang w:val="en-US"/>
        </w:rPr>
        <w:t xml:space="preserve">targeted for use </w:t>
      </w:r>
      <w:r w:rsidR="00D616E1">
        <w:rPr>
          <w:rFonts w:eastAsia="Calibri"/>
          <w:lang w:val="en-US"/>
        </w:rPr>
        <w:t xml:space="preserve">by a team from Herriot Watt University in Scotland (PI Lea-Anne Henry) for deployment on the </w:t>
      </w:r>
      <w:proofErr w:type="spellStart"/>
      <w:r>
        <w:t>Mingulay</w:t>
      </w:r>
      <w:proofErr w:type="spellEnd"/>
      <w:r>
        <w:t xml:space="preserve"> Reef Complex</w:t>
      </w:r>
      <w:r w:rsidR="00D616E1">
        <w:t>, a deep-water coral site and Marine Protected Area in the North Atlantic Ocean</w:t>
      </w:r>
      <w:r w:rsidR="00495570">
        <w:t xml:space="preserve"> off Scotland’s coast</w:t>
      </w:r>
      <w:r w:rsidR="00D616E1">
        <w:t>. The site is well positioned to pick up a variety of migratory animals (tuna, sharks, salmon).</w:t>
      </w:r>
      <w:r w:rsidR="00495570">
        <w:t xml:space="preserve"> The equipment loan will be of great assistance to the Heriot Watt research team as they leverage operating funding for their work. The remaining equipment will find a home either on a new line off the Pacific Coast of North America, or potentially in a line between Labrador and Greenland (see below). The Gibraltar effort may still have a pulse. Antonio Medina of the University of Cadiz is trying a last time to find support for the line from the academic community and ICCAT. However, we have had no positive news, and it seems highly unlikely that a breakthrough will occur. All parties are aware of the time constraints on OTN and that we cannot afford to wait much longer to deploy this equipment. </w:t>
      </w:r>
    </w:p>
    <w:p w:rsidR="007C778A" w:rsidRDefault="007C778A" w:rsidP="003D7D14">
      <w:pPr>
        <w:spacing w:after="200" w:line="276" w:lineRule="auto"/>
        <w:rPr>
          <w:rFonts w:eastAsia="Calibri"/>
          <w:b/>
          <w:u w:val="single"/>
          <w:lang w:val="en-US"/>
        </w:rPr>
      </w:pPr>
    </w:p>
    <w:p w:rsidR="00495570" w:rsidRDefault="00736E9F" w:rsidP="003D7D14">
      <w:pPr>
        <w:spacing w:after="200" w:line="276" w:lineRule="auto"/>
        <w:rPr>
          <w:rFonts w:eastAsia="Calibri"/>
          <w:b/>
          <w:u w:val="single"/>
          <w:lang w:val="en-US"/>
        </w:rPr>
      </w:pPr>
      <w:r w:rsidRPr="0050350A">
        <w:rPr>
          <w:rFonts w:eastAsia="Calibri"/>
          <w:b/>
          <w:u w:val="single"/>
          <w:lang w:val="en-US"/>
        </w:rPr>
        <w:t xml:space="preserve">OTN West Coast lines </w:t>
      </w:r>
    </w:p>
    <w:p w:rsidR="00495570" w:rsidRPr="0050350A" w:rsidRDefault="00495570" w:rsidP="00DB088C">
      <w:pPr>
        <w:rPr>
          <w:rFonts w:eastAsia="Calibri"/>
          <w:b/>
          <w:u w:val="single"/>
          <w:lang w:val="en-US"/>
        </w:rPr>
      </w:pPr>
      <w:r w:rsidRPr="0009199F">
        <w:rPr>
          <w:rFonts w:eastAsia="Calibri"/>
          <w:lang w:val="en-US"/>
        </w:rPr>
        <w:t>The Pacific Salmon Foundation, with</w:t>
      </w:r>
      <w:r w:rsidR="005A2D26" w:rsidRPr="0009199F">
        <w:rPr>
          <w:rFonts w:eastAsia="Calibri"/>
          <w:lang w:val="en-US"/>
        </w:rPr>
        <w:t xml:space="preserve"> international support from the USA and including funding from private and industry donors, has launched a new $10M</w:t>
      </w:r>
      <w:r w:rsidR="005A2D26">
        <w:rPr>
          <w:rFonts w:eastAsia="Calibri"/>
          <w:u w:val="single"/>
          <w:lang w:val="en-US"/>
        </w:rPr>
        <w:t xml:space="preserve"> </w:t>
      </w:r>
      <w:r w:rsidR="005A2D26" w:rsidRPr="005A2D26">
        <w:t>Salish Sea Marine Survival Program</w:t>
      </w:r>
      <w:r w:rsidR="005A2D26">
        <w:t xml:space="preserve"> (</w:t>
      </w:r>
      <w:hyperlink r:id="rId11" w:history="1">
        <w:r w:rsidR="005A2D26" w:rsidRPr="00307388">
          <w:rPr>
            <w:rStyle w:val="Hyperlink"/>
          </w:rPr>
          <w:t>https://www.psf.ca/what-we-do/salish-sea-marine-survival-initiative</w:t>
        </w:r>
      </w:hyperlink>
      <w:r w:rsidR="005A2D26">
        <w:t xml:space="preserve">) to investigate the movements and survival of Pacific salmon. The program among other activities will specifically address a number of recommendations stemming from the Cohen Commission requiring the investigation of early life movements and survival of juvenile Pacific salmon, especially in relation to salmon cage farming in the region. OTN has been requested to provide a loan of VR4s to create a line in the Queen Charlotte Straits that would fill a critical gap in the current Queen Charlotte Straits receiver coverage to answer these research questions. OTN is proposing to use some of the Gibraltar equipment to meet this need. </w:t>
      </w:r>
      <w:r w:rsidR="00D6443C">
        <w:t xml:space="preserve">ONC is also a participant in this program. </w:t>
      </w:r>
    </w:p>
    <w:p w:rsidR="002D1499" w:rsidRPr="0050350A" w:rsidRDefault="002D1499">
      <w:pPr>
        <w:rPr>
          <w:rFonts w:eastAsia="Calibri"/>
          <w:lang w:val="en-US"/>
        </w:rPr>
      </w:pPr>
    </w:p>
    <w:p w:rsidR="002D1499" w:rsidRPr="0050350A" w:rsidRDefault="002D1499">
      <w:pPr>
        <w:rPr>
          <w:rFonts w:eastAsia="Calibri"/>
          <w:b/>
          <w:u w:val="single"/>
          <w:lang w:val="en-US"/>
        </w:rPr>
      </w:pPr>
      <w:r w:rsidRPr="0050350A">
        <w:rPr>
          <w:rFonts w:eastAsia="Calibri"/>
          <w:b/>
          <w:u w:val="single"/>
          <w:lang w:val="en-US"/>
        </w:rPr>
        <w:t>Perth Line</w:t>
      </w:r>
    </w:p>
    <w:p w:rsidR="00CA1200" w:rsidRPr="0050350A" w:rsidRDefault="00CA1200">
      <w:pPr>
        <w:rPr>
          <w:rFonts w:eastAsia="Calibri"/>
          <w:lang w:val="en-US"/>
        </w:rPr>
      </w:pPr>
    </w:p>
    <w:p w:rsidR="002D1499" w:rsidRDefault="00A2273D">
      <w:pPr>
        <w:rPr>
          <w:rFonts w:eastAsia="Calibri"/>
          <w:lang w:val="en-US"/>
        </w:rPr>
      </w:pPr>
      <w:r>
        <w:rPr>
          <w:rFonts w:eastAsia="Calibri"/>
          <w:lang w:val="en-US"/>
        </w:rPr>
        <w:t xml:space="preserve">The </w:t>
      </w:r>
      <w:r w:rsidR="00F740B7">
        <w:rPr>
          <w:rFonts w:eastAsia="Calibri"/>
          <w:lang w:val="en-US"/>
        </w:rPr>
        <w:t>renewed collaboration</w:t>
      </w:r>
      <w:r>
        <w:rPr>
          <w:rFonts w:eastAsia="Calibri"/>
          <w:lang w:val="en-US"/>
        </w:rPr>
        <w:t xml:space="preserve"> agreement </w:t>
      </w:r>
      <w:r w:rsidR="00011FEB">
        <w:rPr>
          <w:rFonts w:eastAsia="Calibri"/>
          <w:lang w:val="en-US"/>
        </w:rPr>
        <w:t xml:space="preserve">and modifications to the data management plan </w:t>
      </w:r>
      <w:r>
        <w:rPr>
          <w:rFonts w:eastAsia="Calibri"/>
          <w:lang w:val="en-US"/>
        </w:rPr>
        <w:t xml:space="preserve">with </w:t>
      </w:r>
      <w:r w:rsidR="002D1499" w:rsidRPr="0050350A">
        <w:rPr>
          <w:rFonts w:eastAsia="Calibri"/>
          <w:lang w:val="en-US"/>
        </w:rPr>
        <w:t xml:space="preserve">Western Australia Fisheries has </w:t>
      </w:r>
      <w:r>
        <w:rPr>
          <w:rFonts w:eastAsia="Calibri"/>
          <w:lang w:val="en-US"/>
        </w:rPr>
        <w:t xml:space="preserve">been </w:t>
      </w:r>
      <w:r w:rsidR="003D0463">
        <w:rPr>
          <w:rFonts w:eastAsia="Calibri"/>
          <w:lang w:val="en-US"/>
        </w:rPr>
        <w:t xml:space="preserve">signed </w:t>
      </w:r>
      <w:r>
        <w:rPr>
          <w:rFonts w:eastAsia="Calibri"/>
          <w:lang w:val="en-US"/>
        </w:rPr>
        <w:t xml:space="preserve">by all parties and is now in force. The shark cull in </w:t>
      </w:r>
      <w:r>
        <w:rPr>
          <w:rFonts w:eastAsia="Calibri"/>
          <w:lang w:val="en-US"/>
        </w:rPr>
        <w:lastRenderedPageBreak/>
        <w:t>Western Australia</w:t>
      </w:r>
      <w:r w:rsidR="00011FEB">
        <w:rPr>
          <w:rFonts w:eastAsia="Calibri"/>
          <w:lang w:val="en-US"/>
        </w:rPr>
        <w:t xml:space="preserve"> has been stopped following a ruling from the Australian Environmental Protection Authority (</w:t>
      </w:r>
      <w:r w:rsidR="00011FEB" w:rsidRPr="00011FEB">
        <w:rPr>
          <w:rFonts w:eastAsia="Calibri"/>
          <w:lang w:val="en-US"/>
        </w:rPr>
        <w:t>http://www.epa.wa.gov.au/Pages/default.aspx</w:t>
      </w:r>
      <w:r w:rsidR="00011FEB">
        <w:rPr>
          <w:rFonts w:eastAsia="Calibri"/>
          <w:lang w:val="en-US"/>
        </w:rPr>
        <w:t>). This ruling was greatly influenced by the intervention of the international scientific community. OTN’s submission to the Australian government in opposition to the cull was an important argument used by the international scientists</w:t>
      </w:r>
      <w:r w:rsidR="002251A4">
        <w:rPr>
          <w:rFonts w:eastAsia="Calibri"/>
          <w:lang w:val="en-US"/>
        </w:rPr>
        <w:t>, which included OTN members</w:t>
      </w:r>
      <w:r w:rsidR="00011FEB">
        <w:rPr>
          <w:rFonts w:eastAsia="Calibri"/>
          <w:lang w:val="en-US"/>
        </w:rPr>
        <w:t xml:space="preserve">. </w:t>
      </w:r>
    </w:p>
    <w:p w:rsidR="00864293" w:rsidRDefault="00864293">
      <w:pPr>
        <w:rPr>
          <w:rFonts w:eastAsia="Calibri"/>
          <w:lang w:val="en-US"/>
        </w:rPr>
      </w:pPr>
    </w:p>
    <w:p w:rsidR="00864293" w:rsidRPr="009D427F" w:rsidRDefault="00864293">
      <w:pPr>
        <w:rPr>
          <w:rFonts w:eastAsia="Calibri"/>
          <w:b/>
          <w:u w:val="single"/>
          <w:lang w:val="en-US"/>
        </w:rPr>
      </w:pPr>
      <w:r w:rsidRPr="009D427F">
        <w:rPr>
          <w:rFonts w:eastAsia="Calibri"/>
          <w:b/>
          <w:u w:val="single"/>
          <w:lang w:val="en-US"/>
        </w:rPr>
        <w:t>Tasmania Line</w:t>
      </w:r>
    </w:p>
    <w:p w:rsidR="00864293" w:rsidRDefault="00864293">
      <w:pPr>
        <w:rPr>
          <w:rFonts w:eastAsia="Calibri"/>
          <w:lang w:val="en-US"/>
        </w:rPr>
      </w:pPr>
    </w:p>
    <w:p w:rsidR="00864293" w:rsidRDefault="00011FEB">
      <w:pPr>
        <w:rPr>
          <w:rFonts w:eastAsia="Calibri"/>
          <w:lang w:val="en-US"/>
        </w:rPr>
      </w:pPr>
      <w:r>
        <w:rPr>
          <w:rFonts w:eastAsia="Calibri"/>
          <w:lang w:val="en-US"/>
        </w:rPr>
        <w:t xml:space="preserve">The </w:t>
      </w:r>
      <w:r w:rsidR="009D576C">
        <w:rPr>
          <w:rFonts w:eastAsia="Calibri"/>
          <w:lang w:val="en-US"/>
        </w:rPr>
        <w:t xml:space="preserve">recovery mission </w:t>
      </w:r>
      <w:r w:rsidR="009D576C" w:rsidRPr="003436F7">
        <w:rPr>
          <w:rFonts w:eastAsia="Calibri"/>
          <w:lang w:val="en-US"/>
        </w:rPr>
        <w:t xml:space="preserve">planned </w:t>
      </w:r>
      <w:r w:rsidR="009D576C">
        <w:rPr>
          <w:rFonts w:eastAsia="Calibri"/>
          <w:lang w:val="en-US"/>
        </w:rPr>
        <w:t>for</w:t>
      </w:r>
      <w:r w:rsidR="009D576C" w:rsidRPr="003436F7">
        <w:rPr>
          <w:rFonts w:eastAsia="Calibri"/>
          <w:lang w:val="en-US"/>
        </w:rPr>
        <w:t xml:space="preserve"> 4 June </w:t>
      </w:r>
      <w:r w:rsidR="002251A4">
        <w:rPr>
          <w:rFonts w:eastAsia="Calibri"/>
          <w:lang w:val="en-US"/>
        </w:rPr>
        <w:t xml:space="preserve">2014 </w:t>
      </w:r>
      <w:r w:rsidR="009D576C" w:rsidRPr="003436F7">
        <w:rPr>
          <w:rFonts w:eastAsia="Calibri"/>
          <w:lang w:val="en-US"/>
        </w:rPr>
        <w:t xml:space="preserve">to recover the </w:t>
      </w:r>
      <w:r>
        <w:rPr>
          <w:rFonts w:eastAsia="Calibri"/>
          <w:lang w:val="en-US"/>
        </w:rPr>
        <w:t xml:space="preserve">stuck </w:t>
      </w:r>
      <w:r w:rsidR="009D576C" w:rsidRPr="003436F7">
        <w:rPr>
          <w:rFonts w:eastAsia="Calibri"/>
          <w:lang w:val="en-US"/>
        </w:rPr>
        <w:t>Tasmania line receivers</w:t>
      </w:r>
      <w:r>
        <w:rPr>
          <w:rFonts w:eastAsia="Calibri"/>
          <w:lang w:val="en-US"/>
        </w:rPr>
        <w:t xml:space="preserve"> did not succeed due to poor winter weather. A new attempt will be made some time in the Australian summer</w:t>
      </w:r>
      <w:r w:rsidR="00F84E32">
        <w:rPr>
          <w:rFonts w:eastAsia="Calibri"/>
          <w:lang w:val="en-US"/>
        </w:rPr>
        <w:t>.</w:t>
      </w:r>
    </w:p>
    <w:p w:rsidR="009D427F" w:rsidRDefault="009D427F">
      <w:pPr>
        <w:rPr>
          <w:rFonts w:eastAsia="Calibri"/>
          <w:lang w:val="en-US"/>
        </w:rPr>
      </w:pPr>
    </w:p>
    <w:p w:rsidR="009D427F" w:rsidRPr="009D427F" w:rsidRDefault="009D427F">
      <w:pPr>
        <w:rPr>
          <w:rFonts w:eastAsia="Calibri"/>
          <w:b/>
          <w:u w:val="single"/>
          <w:lang w:val="en-US"/>
        </w:rPr>
      </w:pPr>
      <w:r w:rsidRPr="009D427F">
        <w:rPr>
          <w:rFonts w:eastAsia="Calibri"/>
          <w:b/>
          <w:u w:val="single"/>
          <w:lang w:val="en-US"/>
        </w:rPr>
        <w:t>Arctic: Lancaster Sound</w:t>
      </w:r>
    </w:p>
    <w:p w:rsidR="009D427F" w:rsidRDefault="009D427F">
      <w:pPr>
        <w:rPr>
          <w:rFonts w:eastAsia="Calibri"/>
          <w:lang w:val="en-US"/>
        </w:rPr>
      </w:pPr>
    </w:p>
    <w:p w:rsidR="009D427F" w:rsidRPr="0050350A" w:rsidRDefault="00011FEB">
      <w:pPr>
        <w:rPr>
          <w:rFonts w:eastAsia="Calibri"/>
          <w:lang w:val="en-US"/>
        </w:rPr>
      </w:pPr>
      <w:r>
        <w:rPr>
          <w:rFonts w:eastAsia="Calibri"/>
          <w:lang w:val="en-US"/>
        </w:rPr>
        <w:t xml:space="preserve">The </w:t>
      </w:r>
      <w:r w:rsidR="00F02948">
        <w:rPr>
          <w:rFonts w:eastAsia="Calibri"/>
          <w:lang w:val="en-US"/>
        </w:rPr>
        <w:t xml:space="preserve">vessel </w:t>
      </w:r>
      <w:r w:rsidR="00972C7B">
        <w:rPr>
          <w:rFonts w:eastAsia="Calibri"/>
          <w:lang w:val="en-US"/>
        </w:rPr>
        <w:t>employed</w:t>
      </w:r>
      <w:r w:rsidR="001E2535">
        <w:rPr>
          <w:rFonts w:eastAsia="Calibri"/>
          <w:lang w:val="en-US"/>
        </w:rPr>
        <w:t xml:space="preserve"> </w:t>
      </w:r>
      <w:r w:rsidR="00F02948">
        <w:rPr>
          <w:rFonts w:eastAsia="Calibri"/>
          <w:lang w:val="en-US"/>
        </w:rPr>
        <w:t>to retrieve the e</w:t>
      </w:r>
      <w:r w:rsidR="009D427F">
        <w:rPr>
          <w:rFonts w:eastAsia="Calibri"/>
          <w:lang w:val="en-US"/>
        </w:rPr>
        <w:t xml:space="preserve">quipment deployed approximately 100 </w:t>
      </w:r>
      <w:r w:rsidR="003D3683">
        <w:rPr>
          <w:rFonts w:eastAsia="Calibri"/>
          <w:lang w:val="en-US"/>
        </w:rPr>
        <w:t>k</w:t>
      </w:r>
      <w:r w:rsidR="009D427F">
        <w:rPr>
          <w:rFonts w:eastAsia="Calibri"/>
          <w:lang w:val="en-US"/>
        </w:rPr>
        <w:t xml:space="preserve">m to the east of Resolute </w:t>
      </w:r>
      <w:r w:rsidR="003D3683">
        <w:rPr>
          <w:rFonts w:eastAsia="Calibri"/>
          <w:lang w:val="en-US"/>
        </w:rPr>
        <w:t>arrived at</w:t>
      </w:r>
      <w:r>
        <w:rPr>
          <w:rFonts w:eastAsia="Calibri"/>
          <w:lang w:val="en-US"/>
        </w:rPr>
        <w:t xml:space="preserve"> the site too late in the season, and was unable to reach the line due to ice formation. We believe that the release batteries will still have enough power to bring the units to the surface next summer. We are now </w:t>
      </w:r>
      <w:r w:rsidR="0057694B">
        <w:rPr>
          <w:rFonts w:eastAsia="Calibri"/>
          <w:lang w:val="en-US"/>
        </w:rPr>
        <w:t xml:space="preserve">attempting to line up </w:t>
      </w:r>
      <w:proofErr w:type="spellStart"/>
      <w:r w:rsidR="0057694B">
        <w:rPr>
          <w:rFonts w:eastAsia="Calibri"/>
          <w:lang w:val="en-US"/>
        </w:rPr>
        <w:t>shiptime</w:t>
      </w:r>
      <w:proofErr w:type="spellEnd"/>
      <w:r w:rsidR="0057694B">
        <w:rPr>
          <w:rFonts w:eastAsia="Calibri"/>
          <w:lang w:val="en-US"/>
        </w:rPr>
        <w:t xml:space="preserve"> support for a rescue mission in 2015.</w:t>
      </w:r>
      <w:r w:rsidR="002251A4">
        <w:rPr>
          <w:rFonts w:eastAsia="Calibri"/>
          <w:lang w:val="en-US"/>
        </w:rPr>
        <w:t xml:space="preserve"> After 2015, the units most probably will not be recoverable. </w:t>
      </w:r>
    </w:p>
    <w:p w:rsidR="002D1499" w:rsidRDefault="002D1499">
      <w:pPr>
        <w:rPr>
          <w:rFonts w:eastAsia="Calibri"/>
          <w:lang w:val="en-US"/>
        </w:rPr>
      </w:pPr>
    </w:p>
    <w:p w:rsidR="00CD79E8" w:rsidRDefault="00CD79E8">
      <w:pPr>
        <w:rPr>
          <w:rFonts w:eastAsia="Calibri"/>
          <w:lang w:val="en-US"/>
        </w:rPr>
      </w:pPr>
    </w:p>
    <w:p w:rsidR="00CD79E8" w:rsidRPr="0050350A" w:rsidRDefault="00CD79E8">
      <w:pPr>
        <w:rPr>
          <w:rFonts w:eastAsia="Calibri"/>
          <w:lang w:val="en-US"/>
        </w:rPr>
      </w:pPr>
    </w:p>
    <w:p w:rsidR="00647482" w:rsidRPr="00266BDD" w:rsidRDefault="00647482" w:rsidP="00647482">
      <w:pPr>
        <w:spacing w:after="120"/>
        <w:jc w:val="both"/>
        <w:rPr>
          <w:i/>
          <w:sz w:val="28"/>
          <w:szCs w:val="28"/>
          <w:lang w:val="en-US"/>
        </w:rPr>
      </w:pPr>
      <w:r w:rsidRPr="00266BDD">
        <w:rPr>
          <w:b/>
          <w:i/>
          <w:sz w:val="28"/>
          <w:szCs w:val="28"/>
          <w:lang w:val="en-US"/>
        </w:rPr>
        <w:t>Gliders</w:t>
      </w:r>
      <w:r w:rsidRPr="00266BDD">
        <w:rPr>
          <w:i/>
          <w:sz w:val="28"/>
          <w:szCs w:val="28"/>
          <w:lang w:val="en-US"/>
        </w:rPr>
        <w:t xml:space="preserve"> </w:t>
      </w:r>
    </w:p>
    <w:p w:rsidR="00FE022B" w:rsidRPr="00AE1185" w:rsidRDefault="00FE022B" w:rsidP="00FE022B">
      <w:pPr>
        <w:shd w:val="clear" w:color="auto" w:fill="FFFFFF"/>
        <w:spacing w:before="100" w:beforeAutospacing="1" w:after="360" w:line="300" w:lineRule="atLeast"/>
        <w:rPr>
          <w:b/>
          <w:u w:val="single"/>
          <w:lang w:val="en-US"/>
        </w:rPr>
      </w:pPr>
      <w:r w:rsidRPr="00AE1185">
        <w:rPr>
          <w:b/>
          <w:u w:val="single"/>
          <w:lang w:val="en-US"/>
        </w:rPr>
        <w:t>Slocum Gliders</w:t>
      </w:r>
    </w:p>
    <w:p w:rsidR="00667706" w:rsidRDefault="00847CAB" w:rsidP="00FE022B">
      <w:pPr>
        <w:shd w:val="clear" w:color="auto" w:fill="FFFFFF"/>
        <w:spacing w:before="100" w:beforeAutospacing="1" w:after="360" w:line="300" w:lineRule="atLeast"/>
        <w:rPr>
          <w:lang w:val="en-US"/>
        </w:rPr>
      </w:pPr>
      <w:r w:rsidRPr="00864293">
        <w:rPr>
          <w:lang w:val="en-US"/>
        </w:rPr>
        <w:t xml:space="preserve">Gliderpalooza </w:t>
      </w:r>
      <w:r w:rsidR="00F02948">
        <w:rPr>
          <w:lang w:val="en-US"/>
        </w:rPr>
        <w:t xml:space="preserve">II, </w:t>
      </w:r>
      <w:r w:rsidR="00F740B7">
        <w:rPr>
          <w:lang w:val="en-US"/>
        </w:rPr>
        <w:t>“</w:t>
      </w:r>
      <w:r w:rsidR="00F02948">
        <w:rPr>
          <w:lang w:val="en-US"/>
        </w:rPr>
        <w:t>Glide Harder</w:t>
      </w:r>
      <w:r w:rsidR="00F740B7">
        <w:rPr>
          <w:lang w:val="en-US"/>
        </w:rPr>
        <w:t>”</w:t>
      </w:r>
      <w:r w:rsidR="00667706">
        <w:rPr>
          <w:lang w:val="en-US"/>
        </w:rPr>
        <w:t xml:space="preserve">, is underway. OTN is anchoring the northern component of the study, deploying two Slocum gliders, one in our regular sampling along the Halifax line (which is an Atlantic Zonal Monitoring Program (AZMP) sampling site for DFO), and the second in the </w:t>
      </w:r>
      <w:proofErr w:type="spellStart"/>
      <w:r w:rsidR="00667706">
        <w:rPr>
          <w:lang w:val="en-US"/>
        </w:rPr>
        <w:t>Roseway</w:t>
      </w:r>
      <w:proofErr w:type="spellEnd"/>
      <w:r w:rsidR="00667706">
        <w:rPr>
          <w:lang w:val="en-US"/>
        </w:rPr>
        <w:t xml:space="preserve"> Basin off of southern NS</w:t>
      </w:r>
      <w:r w:rsidR="00F02948">
        <w:rPr>
          <w:lang w:val="en-US"/>
        </w:rPr>
        <w:t>.</w:t>
      </w:r>
      <w:r w:rsidR="00667706">
        <w:rPr>
          <w:lang w:val="en-US"/>
        </w:rPr>
        <w:t xml:space="preserve"> We have again provided mobile acoustic receivers to a number of the other participants in Gliderpalooza II.</w:t>
      </w:r>
      <w:r w:rsidR="00F02948">
        <w:rPr>
          <w:lang w:val="en-US"/>
        </w:rPr>
        <w:t xml:space="preserve"> </w:t>
      </w:r>
    </w:p>
    <w:p w:rsidR="001E36AB" w:rsidRDefault="00667706" w:rsidP="00FE022B">
      <w:pPr>
        <w:shd w:val="clear" w:color="auto" w:fill="FFFFFF"/>
        <w:spacing w:before="100" w:beforeAutospacing="1" w:after="360" w:line="300" w:lineRule="atLeast"/>
        <w:rPr>
          <w:lang w:val="en-US"/>
        </w:rPr>
      </w:pPr>
      <w:r>
        <w:rPr>
          <w:lang w:val="en-US"/>
        </w:rPr>
        <w:t xml:space="preserve">The </w:t>
      </w:r>
      <w:proofErr w:type="spellStart"/>
      <w:r>
        <w:rPr>
          <w:lang w:val="en-US"/>
        </w:rPr>
        <w:t>Roseway</w:t>
      </w:r>
      <w:proofErr w:type="spellEnd"/>
      <w:r>
        <w:rPr>
          <w:lang w:val="en-US"/>
        </w:rPr>
        <w:t xml:space="preserve"> Basin work is a collaboration with MEOPAR and WHOI, and is investigating the factors determining the distribution of endangered Right Whales in this area. The glider team has been “formation” flying the OTN Slocum glider which is measuring oceanographic parameters and using our new on-board sonar to estimate zooplankton abundance, in concert with a WHOI glider equipped with passive acoustic monitoring equipment to document the presence of the whales. So far, so good.  </w:t>
      </w:r>
      <w:r w:rsidR="00F02948">
        <w:rPr>
          <w:lang w:val="en-US"/>
        </w:rPr>
        <w:t xml:space="preserve"> </w:t>
      </w:r>
      <w:r w:rsidR="001E36AB" w:rsidRPr="00864293">
        <w:rPr>
          <w:lang w:val="en-US"/>
        </w:rPr>
        <w:t xml:space="preserve"> </w:t>
      </w:r>
    </w:p>
    <w:p w:rsidR="002251A4" w:rsidRPr="002251A4" w:rsidRDefault="002251A4" w:rsidP="00FE022B">
      <w:pPr>
        <w:shd w:val="clear" w:color="auto" w:fill="FFFFFF"/>
        <w:spacing w:before="100" w:beforeAutospacing="1" w:after="360" w:line="300" w:lineRule="atLeast"/>
        <w:rPr>
          <w:lang w:val="en-US"/>
        </w:rPr>
      </w:pPr>
      <w:r w:rsidRPr="002251A4">
        <w:t xml:space="preserve">In a collaboration of the Florida Fish and Wildlife Research Institute (FWRI), the University of South Florida (USF), and the Ocean Tracking Network (OTN) an Autonomous Underwater Glider (AUG) equipped with a suite of environmental sensors, a passive acoustic recorder, and a </w:t>
      </w:r>
      <w:proofErr w:type="spellStart"/>
      <w:r w:rsidRPr="002251A4">
        <w:t>Vemco</w:t>
      </w:r>
      <w:proofErr w:type="spellEnd"/>
      <w:r w:rsidRPr="002251A4">
        <w:t xml:space="preserve"> Mobile Transceiver has been launched in </w:t>
      </w:r>
      <w:proofErr w:type="spellStart"/>
      <w:r w:rsidRPr="002251A4">
        <w:t>nearshore</w:t>
      </w:r>
      <w:proofErr w:type="spellEnd"/>
      <w:r w:rsidRPr="002251A4">
        <w:t xml:space="preserve"> red drum spawning habitat in the Gulf of Mexico to compare detection rates by this mobile platform versus the traditional passive </w:t>
      </w:r>
      <w:r w:rsidRPr="002251A4">
        <w:lastRenderedPageBreak/>
        <w:t>receivers.  This study is profiting from a large population of acoustically tagged red drum (n=100) released by Dr. Sue Barbieri (FWRI).</w:t>
      </w:r>
    </w:p>
    <w:p w:rsidR="00FE022B" w:rsidRPr="00F17370" w:rsidRDefault="00FE022B" w:rsidP="00647482">
      <w:pPr>
        <w:spacing w:after="120"/>
        <w:jc w:val="both"/>
        <w:rPr>
          <w:b/>
          <w:u w:val="single"/>
          <w:lang w:val="en-US"/>
        </w:rPr>
      </w:pPr>
      <w:r w:rsidRPr="00F17370">
        <w:rPr>
          <w:b/>
          <w:u w:val="single"/>
          <w:lang w:val="en-US"/>
        </w:rPr>
        <w:t>Wave Glider</w:t>
      </w:r>
    </w:p>
    <w:p w:rsidR="00C23215" w:rsidRDefault="00CE4366" w:rsidP="00CE4366">
      <w:pPr>
        <w:shd w:val="clear" w:color="auto" w:fill="FFFFFF"/>
        <w:spacing w:before="100" w:beforeAutospacing="1" w:after="360" w:line="300" w:lineRule="atLeast"/>
        <w:rPr>
          <w:lang w:val="en-US"/>
        </w:rPr>
      </w:pPr>
      <w:r>
        <w:rPr>
          <w:lang w:val="en-US"/>
        </w:rPr>
        <w:t xml:space="preserve">Repairs to the Wave Glider </w:t>
      </w:r>
      <w:r w:rsidR="00FE353D">
        <w:rPr>
          <w:lang w:val="en-US"/>
        </w:rPr>
        <w:t xml:space="preserve">tow cable have been completed, and it is at sea. After a trial on the Halifax line to confirm data downloading is working as planned, the vessel is heading to Sable Island to download the VR4 array there. Following this, the plan is to send it to the most offshore portion of the Halifax line, and have it move its way inshore down the line, downloading receivers as it proceeds. Much of the piloting of the Wave Glider will be done in-house by a suite of newly minted Dalhousie pilots. </w:t>
      </w:r>
    </w:p>
    <w:p w:rsidR="00F17370" w:rsidRDefault="00F17370" w:rsidP="00647482">
      <w:pPr>
        <w:spacing w:after="120"/>
        <w:jc w:val="both"/>
        <w:rPr>
          <w:b/>
          <w:u w:val="single"/>
          <w:lang w:val="en-US"/>
        </w:rPr>
      </w:pPr>
    </w:p>
    <w:p w:rsidR="004B4E28" w:rsidRPr="00266BDD" w:rsidRDefault="00FC34B1" w:rsidP="00647482">
      <w:pPr>
        <w:spacing w:after="120"/>
        <w:jc w:val="both"/>
        <w:rPr>
          <w:b/>
          <w:i/>
          <w:sz w:val="28"/>
          <w:lang w:val="en-US"/>
        </w:rPr>
      </w:pPr>
      <w:r w:rsidRPr="00266BDD">
        <w:rPr>
          <w:b/>
          <w:i/>
          <w:sz w:val="28"/>
          <w:lang w:val="en-US"/>
        </w:rPr>
        <w:t xml:space="preserve">Infrastructure </w:t>
      </w:r>
      <w:r w:rsidR="004B4E28" w:rsidRPr="00266BDD">
        <w:rPr>
          <w:b/>
          <w:i/>
          <w:sz w:val="28"/>
          <w:lang w:val="en-US"/>
        </w:rPr>
        <w:t>Developmental</w:t>
      </w:r>
      <w:r w:rsidR="009223E0" w:rsidRPr="00266BDD">
        <w:rPr>
          <w:b/>
          <w:i/>
          <w:sz w:val="28"/>
          <w:lang w:val="en-US"/>
        </w:rPr>
        <w:t xml:space="preserve"> </w:t>
      </w:r>
      <w:r w:rsidRPr="00266BDD">
        <w:rPr>
          <w:b/>
          <w:i/>
          <w:sz w:val="28"/>
          <w:lang w:val="en-US"/>
        </w:rPr>
        <w:t>I</w:t>
      </w:r>
      <w:r w:rsidR="009223E0" w:rsidRPr="00266BDD">
        <w:rPr>
          <w:b/>
          <w:i/>
          <w:sz w:val="28"/>
          <w:lang w:val="en-US"/>
        </w:rPr>
        <w:t>nitiatives</w:t>
      </w:r>
    </w:p>
    <w:p w:rsidR="00C156E9" w:rsidRPr="00F17370" w:rsidRDefault="00C156E9" w:rsidP="00647482">
      <w:pPr>
        <w:spacing w:after="120"/>
        <w:jc w:val="both"/>
        <w:rPr>
          <w:b/>
          <w:u w:val="single"/>
          <w:lang w:val="en-US"/>
        </w:rPr>
      </w:pPr>
    </w:p>
    <w:p w:rsidR="00E44570" w:rsidRDefault="00126CA2" w:rsidP="00126CA2">
      <w:pPr>
        <w:pStyle w:val="Default"/>
      </w:pPr>
      <w:r w:rsidRPr="00E44570">
        <w:rPr>
          <w:b/>
          <w:i/>
        </w:rPr>
        <w:t>Europe</w:t>
      </w:r>
      <w:r w:rsidR="00E44570" w:rsidRPr="00E44570">
        <w:rPr>
          <w:b/>
          <w:i/>
        </w:rPr>
        <w:t>:</w:t>
      </w:r>
      <w:r w:rsidRPr="00E44570">
        <w:rPr>
          <w:b/>
          <w:i/>
        </w:rPr>
        <w:t xml:space="preserve"> </w:t>
      </w:r>
    </w:p>
    <w:p w:rsidR="00E44570" w:rsidRDefault="00E44570" w:rsidP="00126CA2">
      <w:pPr>
        <w:pStyle w:val="Default"/>
      </w:pPr>
    </w:p>
    <w:p w:rsidR="00E44570" w:rsidRDefault="00D424BF" w:rsidP="00126CA2">
      <w:pPr>
        <w:pStyle w:val="Default"/>
      </w:pPr>
      <w:r>
        <w:t>W</w:t>
      </w:r>
      <w:r w:rsidR="00D5398B">
        <w:t xml:space="preserve">ork continues on the preparation of a Northern Periphery Program proposal that </w:t>
      </w:r>
      <w:r w:rsidR="00B71DDA">
        <w:t>will monitor</w:t>
      </w:r>
      <w:r w:rsidR="00D5398B">
        <w:t xml:space="preserve"> wild and farmed Atlantic salmon. The grant request is $2-3M Euros.</w:t>
      </w:r>
      <w:r w:rsidR="00F740B7">
        <w:t xml:space="preserve"> </w:t>
      </w:r>
      <w:r w:rsidR="00D5398B">
        <w:t>OTN has reserved $100K worth of receivers as leverage for this proposal. The pro</w:t>
      </w:r>
      <w:r w:rsidR="00F740B7">
        <w:t>p</w:t>
      </w:r>
      <w:r w:rsidR="00D5398B">
        <w:t xml:space="preserve">osal is due in November 2014. </w:t>
      </w:r>
      <w:r w:rsidR="00E44570">
        <w:t xml:space="preserve"> </w:t>
      </w:r>
    </w:p>
    <w:p w:rsidR="00E44570" w:rsidRDefault="00E44570" w:rsidP="00126CA2">
      <w:pPr>
        <w:pStyle w:val="Default"/>
      </w:pPr>
    </w:p>
    <w:p w:rsidR="006B4047" w:rsidRDefault="00D5398B" w:rsidP="00126CA2">
      <w:pPr>
        <w:pStyle w:val="Default"/>
      </w:pPr>
      <w:r w:rsidRPr="00A944E3">
        <w:t xml:space="preserve">OTN is included in the </w:t>
      </w:r>
      <w:proofErr w:type="spellStart"/>
      <w:r w:rsidRPr="00A944E3">
        <w:t>AtlanOS</w:t>
      </w:r>
      <w:proofErr w:type="spellEnd"/>
      <w:r w:rsidRPr="00A944E3">
        <w:t xml:space="preserve"> BG</w:t>
      </w:r>
      <w:r w:rsidR="00F740B7">
        <w:t>-</w:t>
      </w:r>
      <w:r w:rsidRPr="00A944E3">
        <w:t>8 submission to Horizon 2020 to lead the development of the European</w:t>
      </w:r>
      <w:r w:rsidR="00A944E3" w:rsidRPr="00A944E3">
        <w:t xml:space="preserve"> Telemetry Network. </w:t>
      </w:r>
      <w:r w:rsidR="00B71DDA">
        <w:t xml:space="preserve">The submission does not include capital funding for new </w:t>
      </w:r>
      <w:r w:rsidR="006672CB">
        <w:t xml:space="preserve">telemetry </w:t>
      </w:r>
      <w:r w:rsidR="00B71DDA">
        <w:t>equipment or operations and maintenance</w:t>
      </w:r>
      <w:r w:rsidR="006672CB">
        <w:t>, but rather aims to begin coordinating existing European</w:t>
      </w:r>
      <w:r w:rsidR="00972C7B">
        <w:t xml:space="preserve"> trackers into a</w:t>
      </w:r>
      <w:r w:rsidR="006672CB">
        <w:t xml:space="preserve"> telemetry work</w:t>
      </w:r>
      <w:r w:rsidR="00B71DDA">
        <w:t xml:space="preserve">. </w:t>
      </w:r>
      <w:r w:rsidR="00FE353D">
        <w:t xml:space="preserve">Notification on the status of the application is expected by 29 Nov 2014, and if approved money should start flowing in March 2015. </w:t>
      </w:r>
    </w:p>
    <w:p w:rsidR="00E44570" w:rsidRDefault="00A944E3" w:rsidP="00126CA2">
      <w:pPr>
        <w:pStyle w:val="Default"/>
        <w:rPr>
          <w:b/>
        </w:rPr>
      </w:pPr>
      <w:r>
        <w:rPr>
          <w:b/>
        </w:rPr>
        <w:t xml:space="preserve"> </w:t>
      </w:r>
    </w:p>
    <w:p w:rsidR="00FE353D" w:rsidRPr="006B4047" w:rsidRDefault="00CD3CDF" w:rsidP="00126CA2">
      <w:pPr>
        <w:pStyle w:val="Default"/>
      </w:pPr>
      <w:r w:rsidRPr="006B4047">
        <w:t xml:space="preserve">The North Atlantic Salmon Conservation Organization (NASCO) is </w:t>
      </w:r>
      <w:r w:rsidR="00FE353D">
        <w:t xml:space="preserve">hosting a workshop on orienting </w:t>
      </w:r>
      <w:r w:rsidR="00FE353D" w:rsidRPr="006B4047">
        <w:t>its</w:t>
      </w:r>
      <w:r w:rsidRPr="006B4047">
        <w:t xml:space="preserve"> research efforts towards telemetry to document Atlantic salmon biology and survival at sea </w:t>
      </w:r>
      <w:r w:rsidR="00FE353D">
        <w:t>in London in the first week of December</w:t>
      </w:r>
      <w:r w:rsidRPr="006B4047">
        <w:t xml:space="preserve">. </w:t>
      </w:r>
      <w:r w:rsidR="00FE353D">
        <w:t xml:space="preserve"> OTN will participate. </w:t>
      </w:r>
      <w:r w:rsidR="00972C7B">
        <w:t xml:space="preserve"> We are also exploring the possibility of two additional deployments of equipment in association with tidal power development, and offshore wind power sites, in northern Scotland. </w:t>
      </w:r>
    </w:p>
    <w:p w:rsidR="00F740B7" w:rsidRDefault="00F740B7" w:rsidP="00126CA2">
      <w:pPr>
        <w:pStyle w:val="Default"/>
      </w:pPr>
    </w:p>
    <w:p w:rsidR="00E44570" w:rsidRPr="00582920" w:rsidRDefault="00E44570" w:rsidP="00126CA2">
      <w:pPr>
        <w:pStyle w:val="Default"/>
        <w:rPr>
          <w:b/>
          <w:i/>
        </w:rPr>
      </w:pPr>
      <w:r w:rsidRPr="00582920">
        <w:rPr>
          <w:b/>
          <w:i/>
        </w:rPr>
        <w:t>Brazil:</w:t>
      </w:r>
      <w:r w:rsidR="00126CA2" w:rsidRPr="00582920">
        <w:rPr>
          <w:b/>
          <w:i/>
        </w:rPr>
        <w:t xml:space="preserve"> </w:t>
      </w:r>
    </w:p>
    <w:p w:rsidR="00E44570" w:rsidRDefault="00E44570" w:rsidP="00126CA2">
      <w:pPr>
        <w:pStyle w:val="Default"/>
      </w:pPr>
    </w:p>
    <w:p w:rsidR="00BB592C" w:rsidRDefault="00E44570" w:rsidP="00126CA2">
      <w:pPr>
        <w:pStyle w:val="Default"/>
      </w:pPr>
      <w:r>
        <w:t xml:space="preserve">OTN </w:t>
      </w:r>
      <w:r w:rsidR="00032C45">
        <w:t xml:space="preserve">completed </w:t>
      </w:r>
      <w:r w:rsidR="00D5398B">
        <w:t xml:space="preserve">deployment </w:t>
      </w:r>
      <w:r w:rsidR="003D3683">
        <w:t xml:space="preserve">of receivers </w:t>
      </w:r>
      <w:r>
        <w:t xml:space="preserve">on the </w:t>
      </w:r>
      <w:r w:rsidR="00126CA2">
        <w:t>PIRATA (Pilot Research Moored Array in the Tropical Atlantic)</w:t>
      </w:r>
      <w:r w:rsidR="001125C2">
        <w:t xml:space="preserve"> -Atlas Buoy Network, a joint initiative of the USA, Brazil and</w:t>
      </w:r>
      <w:r w:rsidR="00582920">
        <w:t xml:space="preserve"> Franc</w:t>
      </w:r>
      <w:r w:rsidR="001125C2">
        <w:t>e</w:t>
      </w:r>
      <w:r>
        <w:t xml:space="preserve">. </w:t>
      </w:r>
    </w:p>
    <w:p w:rsidR="00F740B7" w:rsidRDefault="00F740B7" w:rsidP="00126CA2">
      <w:pPr>
        <w:pStyle w:val="Default"/>
      </w:pPr>
    </w:p>
    <w:p w:rsidR="00582920" w:rsidRDefault="00032C45" w:rsidP="00126CA2">
      <w:pPr>
        <w:pStyle w:val="Default"/>
      </w:pPr>
      <w:r>
        <w:t xml:space="preserve">An OTN telemetry workshop is planned for the first week of February 2015 in </w:t>
      </w:r>
      <w:r w:rsidR="00A54618">
        <w:t>Recife</w:t>
      </w:r>
      <w:r w:rsidR="003D3683">
        <w:t xml:space="preserve"> in conjunction with a large national conference</w:t>
      </w:r>
      <w:r>
        <w:t>. Excellent attendance is expected, as there is a great deal of interest</w:t>
      </w:r>
      <w:r w:rsidR="00385A91">
        <w:t xml:space="preserve"> now in building the Brazilian OTN Node, incorporating both new and existing</w:t>
      </w:r>
      <w:r>
        <w:t xml:space="preserve"> telemetry</w:t>
      </w:r>
      <w:r w:rsidR="00385A91">
        <w:t xml:space="preserve"> initiatives</w:t>
      </w:r>
      <w:r>
        <w:t xml:space="preserve"> </w:t>
      </w:r>
      <w:r w:rsidR="00385A91">
        <w:t>across the</w:t>
      </w:r>
      <w:r w:rsidR="007F2A01">
        <w:t xml:space="preserve"> entire</w:t>
      </w:r>
      <w:r w:rsidR="00385A91">
        <w:t xml:space="preserve"> east coast of </w:t>
      </w:r>
      <w:r>
        <w:t>Brazil</w:t>
      </w:r>
      <w:r w:rsidR="00385A91">
        <w:t xml:space="preserve"> and into the Amazon</w:t>
      </w:r>
      <w:r>
        <w:t xml:space="preserve">. </w:t>
      </w:r>
      <w:proofErr w:type="spellStart"/>
      <w:r>
        <w:t>Vemco</w:t>
      </w:r>
      <w:proofErr w:type="spellEnd"/>
      <w:r>
        <w:t xml:space="preserve"> will send staff to the workshop to provide technical training.  </w:t>
      </w:r>
      <w:r w:rsidR="00582920">
        <w:t xml:space="preserve">Sara Iverson </w:t>
      </w:r>
      <w:r>
        <w:t xml:space="preserve">will undertake her second </w:t>
      </w:r>
      <w:proofErr w:type="spellStart"/>
      <w:r>
        <w:lastRenderedPageBreak/>
        <w:t>sojurn</w:t>
      </w:r>
      <w:proofErr w:type="spellEnd"/>
      <w:r>
        <w:t xml:space="preserve"> as a </w:t>
      </w:r>
      <w:r w:rsidR="005F2ADF">
        <w:t>Special V</w:t>
      </w:r>
      <w:r w:rsidR="00BB592C">
        <w:t xml:space="preserve">isiting </w:t>
      </w:r>
      <w:r w:rsidR="005F2ADF">
        <w:t xml:space="preserve">Researcher </w:t>
      </w:r>
      <w:r w:rsidR="00BB592C">
        <w:t xml:space="preserve">Fellowship </w:t>
      </w:r>
      <w:r>
        <w:t xml:space="preserve">sponsored </w:t>
      </w:r>
      <w:r w:rsidR="00B40131">
        <w:t xml:space="preserve">by the </w:t>
      </w:r>
      <w:r w:rsidR="00BB592C">
        <w:t>Brazil</w:t>
      </w:r>
      <w:r w:rsidR="00B40131">
        <w:t>ian Government</w:t>
      </w:r>
      <w:r>
        <w:t xml:space="preserve"> at this time. </w:t>
      </w:r>
    </w:p>
    <w:p w:rsidR="00582920" w:rsidRDefault="00582920" w:rsidP="00126CA2">
      <w:pPr>
        <w:pStyle w:val="Default"/>
      </w:pPr>
    </w:p>
    <w:p w:rsidR="00582920" w:rsidRPr="009D427F" w:rsidRDefault="00582920" w:rsidP="00126CA2">
      <w:pPr>
        <w:pStyle w:val="Default"/>
        <w:rPr>
          <w:b/>
          <w:i/>
        </w:rPr>
      </w:pPr>
      <w:r w:rsidRPr="009D427F">
        <w:rPr>
          <w:b/>
          <w:i/>
        </w:rPr>
        <w:t>USA:</w:t>
      </w:r>
    </w:p>
    <w:p w:rsidR="00582920" w:rsidRDefault="00582920" w:rsidP="00126CA2">
      <w:pPr>
        <w:pStyle w:val="Default"/>
      </w:pPr>
    </w:p>
    <w:p w:rsidR="00102517" w:rsidRDefault="00032C45" w:rsidP="00126CA2">
      <w:pPr>
        <w:pStyle w:val="Default"/>
      </w:pPr>
      <w:r>
        <w:t xml:space="preserve">Deployments of the cabled VR2C at </w:t>
      </w:r>
      <w:r w:rsidR="00F740B7">
        <w:t>Catalina</w:t>
      </w:r>
      <w:r w:rsidR="00582920">
        <w:t xml:space="preserve"> Sea Ranch Inc</w:t>
      </w:r>
      <w:r w:rsidR="00F740B7">
        <w:t>.</w:t>
      </w:r>
      <w:r w:rsidR="00582920">
        <w:t xml:space="preserve"> </w:t>
      </w:r>
      <w:r>
        <w:t>have been delayed due to the late arrival of the borrow</w:t>
      </w:r>
      <w:r w:rsidR="00A54618">
        <w:t>e</w:t>
      </w:r>
      <w:r>
        <w:t xml:space="preserve">d oceanographic buoy that the firm will use for its monitoring program. That buoy is now on site, and fit-up of it is commencing. </w:t>
      </w:r>
    </w:p>
    <w:p w:rsidR="00102517" w:rsidRDefault="00102517" w:rsidP="00126CA2">
      <w:pPr>
        <w:pStyle w:val="Default"/>
      </w:pPr>
    </w:p>
    <w:p w:rsidR="00142F1C" w:rsidRDefault="00142F1C" w:rsidP="00142F1C">
      <w:pPr>
        <w:spacing w:after="120"/>
        <w:jc w:val="both"/>
        <w:rPr>
          <w:lang w:val="en-US"/>
        </w:rPr>
      </w:pPr>
      <w:r>
        <w:rPr>
          <w:lang w:val="en-US"/>
        </w:rPr>
        <w:t>Progress continues on building an acoustic telemetry network for the Gulf of Mexico region (</w:t>
      </w:r>
      <w:proofErr w:type="spellStart"/>
      <w:r>
        <w:rPr>
          <w:lang w:val="en-US"/>
        </w:rPr>
        <w:t>iTAG</w:t>
      </w:r>
      <w:proofErr w:type="spellEnd"/>
      <w:r>
        <w:rPr>
          <w:lang w:val="en-US"/>
        </w:rPr>
        <w:t>), ably led by Susan Barbieri of Florida Fish and Wildlife. Gulf investigators are drafting a coordinated science plan, a local schoolgirl (daughter of one of the investigators) has undertaken a</w:t>
      </w:r>
      <w:r w:rsidR="00C10BDE">
        <w:rPr>
          <w:lang w:val="en-US"/>
        </w:rPr>
        <w:t>n</w:t>
      </w:r>
      <w:r>
        <w:rPr>
          <w:lang w:val="en-US"/>
        </w:rPr>
        <w:t xml:space="preserve"> on-line fundraising effort for tags, and OTN plans to provide $400K of telemetry equipment to cement coordination of the network. </w:t>
      </w:r>
    </w:p>
    <w:p w:rsidR="00C5484F" w:rsidRDefault="00D81CFB" w:rsidP="00126CA2">
      <w:pPr>
        <w:pStyle w:val="Default"/>
      </w:pPr>
      <w:r>
        <w:t>Planning has begun for collaborative USA-Mexico-OTN lines in the Pacific Ocean. A first meeting of the potential partners has occurred, and the vision is to place a line spanning the continental shelf to pick up cross-border movements of species, and also to place equipment in the Gulf of California</w:t>
      </w:r>
      <w:r w:rsidR="00C5484F">
        <w:t xml:space="preserve"> to monitor large </w:t>
      </w:r>
      <w:proofErr w:type="spellStart"/>
      <w:r w:rsidR="00C5484F">
        <w:t>pelagics</w:t>
      </w:r>
      <w:proofErr w:type="spellEnd"/>
      <w:r w:rsidR="00C5484F">
        <w:t xml:space="preserve"> including sharks, game</w:t>
      </w:r>
      <w:r w:rsidR="005F4C4F">
        <w:t>-</w:t>
      </w:r>
      <w:r w:rsidR="00C5484F">
        <w:t xml:space="preserve">fish, and manta rays. </w:t>
      </w:r>
      <w:r w:rsidR="00142F1C">
        <w:t xml:space="preserve">However, there has been no recent progress. </w:t>
      </w:r>
    </w:p>
    <w:p w:rsidR="00160C2A" w:rsidRDefault="00160C2A" w:rsidP="00126CA2">
      <w:pPr>
        <w:pStyle w:val="Default"/>
      </w:pPr>
    </w:p>
    <w:p w:rsidR="00160C2A" w:rsidRDefault="00160C2A" w:rsidP="00126CA2">
      <w:pPr>
        <w:pStyle w:val="Default"/>
      </w:pPr>
      <w:r>
        <w:t xml:space="preserve">Mid-Atlantic Bight: OTN </w:t>
      </w:r>
      <w:r w:rsidR="00032C45">
        <w:t xml:space="preserve">commitment to </w:t>
      </w:r>
      <w:r w:rsidR="00E61664">
        <w:t>the Atlantic</w:t>
      </w:r>
      <w:r w:rsidR="00825743">
        <w:t xml:space="preserve"> Cooperative Telemetry Network’s (</w:t>
      </w:r>
      <w:r>
        <w:t>ACT’s</w:t>
      </w:r>
      <w:r w:rsidR="00825743">
        <w:t>)</w:t>
      </w:r>
      <w:r>
        <w:t xml:space="preserve"> Cape Hatteras line </w:t>
      </w:r>
      <w:r w:rsidR="00032C45">
        <w:t xml:space="preserve">(Roger Rulifson, PI) is being used as a match for a request for funding for a new coastal research vessel. </w:t>
      </w:r>
    </w:p>
    <w:p w:rsidR="00032C45" w:rsidRDefault="00032C45" w:rsidP="00126CA2">
      <w:pPr>
        <w:pStyle w:val="Default"/>
      </w:pPr>
    </w:p>
    <w:p w:rsidR="00032C45" w:rsidRDefault="00032C45" w:rsidP="00126CA2">
      <w:pPr>
        <w:pStyle w:val="Default"/>
      </w:pPr>
      <w:r>
        <w:t xml:space="preserve">Labrador-Greenland line (funded by NSF, USA): OTN is being included in a proposal submitted by the University of Washington (Dr. Craig Lee) to establish a line of oceanographic buoys across the Davis Strait between northern Labrador, and Greenland. If the proposal is accepted, OTN will provide VR4 receivers to provide coverage in this area. </w:t>
      </w:r>
    </w:p>
    <w:p w:rsidR="00C5484F" w:rsidRDefault="00C5484F" w:rsidP="00126CA2">
      <w:pPr>
        <w:pStyle w:val="Default"/>
      </w:pPr>
    </w:p>
    <w:p w:rsidR="00142F1C" w:rsidRDefault="00142F1C" w:rsidP="00142F1C">
      <w:pPr>
        <w:pStyle w:val="Default"/>
      </w:pPr>
      <w:r>
        <w:t xml:space="preserve">OTN is working collaboratively with </w:t>
      </w:r>
      <w:proofErr w:type="spellStart"/>
      <w:r>
        <w:t>Emera</w:t>
      </w:r>
      <w:proofErr w:type="spellEnd"/>
      <w:r>
        <w:t xml:space="preserve"> on their snow crab tracking program, part of the environmental monitoring program for the   Maritime Fixed Link cable (moving power from Churchill Falls, Labrador, across the Gulf of St. Lawrence’s Strait of Belle Isle, then across the Cabot Strait) has closed. OTN’s pilot work with DFO independent </w:t>
      </w:r>
      <w:proofErr w:type="gramStart"/>
      <w:r>
        <w:t xml:space="preserve">of  </w:t>
      </w:r>
      <w:proofErr w:type="spellStart"/>
      <w:r>
        <w:t>Emera</w:t>
      </w:r>
      <w:proofErr w:type="spellEnd"/>
      <w:proofErr w:type="gramEnd"/>
      <w:r>
        <w:t xml:space="preserve"> in 2012 successfully tracked 10 of 16 crabs. All crossed the Cabot Strait line between stations 2 and 14. We are using our partnership with </w:t>
      </w:r>
      <w:proofErr w:type="spellStart"/>
      <w:r>
        <w:t>Emera</w:t>
      </w:r>
      <w:proofErr w:type="spellEnd"/>
      <w:r>
        <w:t xml:space="preserve"> now as a test of new VR2AR technology. Deployments were delayed when the charter vessel </w:t>
      </w:r>
      <w:proofErr w:type="spellStart"/>
      <w:r>
        <w:t>Emera</w:t>
      </w:r>
      <w:proofErr w:type="spellEnd"/>
      <w:r>
        <w:t xml:space="preserve"> engaged sank at the dock during rough weather. </w:t>
      </w:r>
    </w:p>
    <w:p w:rsidR="00582920" w:rsidRDefault="00582920" w:rsidP="00126CA2">
      <w:pPr>
        <w:pStyle w:val="Default"/>
      </w:pPr>
    </w:p>
    <w:p w:rsidR="00582920" w:rsidRPr="00D533AA" w:rsidRDefault="00A4321D" w:rsidP="00126CA2">
      <w:pPr>
        <w:pStyle w:val="Default"/>
        <w:rPr>
          <w:b/>
          <w:i/>
        </w:rPr>
      </w:pPr>
      <w:r w:rsidRPr="00D533AA">
        <w:rPr>
          <w:b/>
          <w:i/>
        </w:rPr>
        <w:t>Other sites</w:t>
      </w:r>
      <w:r w:rsidR="007F2A01">
        <w:rPr>
          <w:b/>
          <w:i/>
        </w:rPr>
        <w:t>:</w:t>
      </w:r>
    </w:p>
    <w:p w:rsidR="00A4321D" w:rsidRDefault="00A4321D" w:rsidP="00126CA2">
      <w:pPr>
        <w:pStyle w:val="Default"/>
      </w:pPr>
    </w:p>
    <w:p w:rsidR="004B4E28" w:rsidRDefault="00A4321D" w:rsidP="0009199F">
      <w:pPr>
        <w:pStyle w:val="Default"/>
      </w:pPr>
      <w:r>
        <w:t xml:space="preserve">Bahamas: Deployment </w:t>
      </w:r>
      <w:r w:rsidR="00032C45">
        <w:t>h</w:t>
      </w:r>
      <w:r w:rsidR="00C4460E">
        <w:t>as</w:t>
      </w:r>
      <w:r w:rsidR="00032C45">
        <w:t xml:space="preserve"> successfully occurred of</w:t>
      </w:r>
      <w:r>
        <w:t xml:space="preserve"> a line of receivers at Tiger Beach. This will complement coverage provided by mainland USA </w:t>
      </w:r>
      <w:r w:rsidR="002B3055">
        <w:t>receivers</w:t>
      </w:r>
      <w:r>
        <w:t xml:space="preserve"> maintained by the partners of the Florida Acoustic </w:t>
      </w:r>
      <w:r w:rsidR="002B3055">
        <w:t xml:space="preserve">Cooperative Telemetry (FACT) and ACT, and facilitate ongoing telemetry research in the Caribbean especially on large predators such as the tiger shark. </w:t>
      </w:r>
    </w:p>
    <w:p w:rsidR="00CF7243" w:rsidRDefault="00CF7243" w:rsidP="00126CA2">
      <w:pPr>
        <w:spacing w:after="120"/>
        <w:jc w:val="both"/>
        <w:rPr>
          <w:lang w:val="en-US"/>
        </w:rPr>
      </w:pPr>
    </w:p>
    <w:p w:rsidR="00CF7243" w:rsidRDefault="0085635C" w:rsidP="00126CA2">
      <w:pPr>
        <w:spacing w:after="120"/>
        <w:jc w:val="both"/>
        <w:rPr>
          <w:lang w:val="en-US"/>
        </w:rPr>
      </w:pPr>
      <w:r>
        <w:rPr>
          <w:lang w:val="en-US"/>
        </w:rPr>
        <w:lastRenderedPageBreak/>
        <w:t>Magdalene</w:t>
      </w:r>
      <w:r w:rsidR="00CF7243">
        <w:rPr>
          <w:lang w:val="en-US"/>
        </w:rPr>
        <w:t xml:space="preserve"> Islands</w:t>
      </w:r>
      <w:r>
        <w:rPr>
          <w:lang w:val="en-US"/>
        </w:rPr>
        <w:t>, Canada</w:t>
      </w:r>
      <w:r w:rsidR="00CF7243">
        <w:rPr>
          <w:lang w:val="en-US"/>
        </w:rPr>
        <w:t xml:space="preserve">: </w:t>
      </w:r>
      <w:r w:rsidR="00A54618">
        <w:rPr>
          <w:lang w:val="en-US"/>
        </w:rPr>
        <w:t xml:space="preserve">The </w:t>
      </w:r>
      <w:r>
        <w:rPr>
          <w:lang w:val="en-US"/>
        </w:rPr>
        <w:t>joint industry-government initiative examining the impacts of mussel farms upon lobsters</w:t>
      </w:r>
      <w:r w:rsidR="00A54618">
        <w:rPr>
          <w:lang w:val="en-US"/>
        </w:rPr>
        <w:t xml:space="preserve"> has been completed. Personnel are now struggling to find a good weather window to retrieve the equipment. </w:t>
      </w:r>
    </w:p>
    <w:p w:rsidR="00986F07" w:rsidRDefault="00986F07" w:rsidP="00126CA2">
      <w:pPr>
        <w:spacing w:after="120"/>
        <w:jc w:val="both"/>
        <w:rPr>
          <w:lang w:val="en-US"/>
        </w:rPr>
      </w:pPr>
    </w:p>
    <w:p w:rsidR="00986F07" w:rsidRDefault="000434D0" w:rsidP="00126CA2">
      <w:pPr>
        <w:spacing w:after="120"/>
        <w:jc w:val="both"/>
        <w:rPr>
          <w:lang w:val="en-US"/>
        </w:rPr>
      </w:pPr>
      <w:r>
        <w:rPr>
          <w:lang w:val="en-US"/>
        </w:rPr>
        <w:t>RAMA and TRITON/TAO</w:t>
      </w:r>
      <w:r w:rsidR="00986F07">
        <w:rPr>
          <w:lang w:val="en-US"/>
        </w:rPr>
        <w:t xml:space="preserve"> buoy network: Similar to PIRATA, a network of weather warning buoys has been deployed in the Indian</w:t>
      </w:r>
      <w:r>
        <w:rPr>
          <w:lang w:val="en-US"/>
        </w:rPr>
        <w:t xml:space="preserve"> and Pacific</w:t>
      </w:r>
      <w:r w:rsidR="00986F07">
        <w:rPr>
          <w:lang w:val="en-US"/>
        </w:rPr>
        <w:t xml:space="preserve"> Ocean, and offers opportunities to add acoustic telemetry receivers and provide valuable receiver stations for global investigators. Z</w:t>
      </w:r>
      <w:r w:rsidR="007F2A01">
        <w:rPr>
          <w:lang w:val="en-US"/>
        </w:rPr>
        <w:t>denka</w:t>
      </w:r>
      <w:r w:rsidR="00986F07">
        <w:rPr>
          <w:lang w:val="en-US"/>
        </w:rPr>
        <w:t xml:space="preserve"> Willis has brokered an introduction of OTN to the </w:t>
      </w:r>
      <w:r>
        <w:rPr>
          <w:lang w:val="en-US"/>
        </w:rPr>
        <w:t xml:space="preserve">RAMA and </w:t>
      </w:r>
      <w:r w:rsidR="00986F07">
        <w:rPr>
          <w:lang w:val="en-US"/>
        </w:rPr>
        <w:t xml:space="preserve">TRITON/TAO networks, and we are now exploring the possibility of adding OTN receivers to these buoys.  </w:t>
      </w:r>
    </w:p>
    <w:p w:rsidR="00B74E7C" w:rsidRDefault="00B74E7C" w:rsidP="00126CA2">
      <w:pPr>
        <w:spacing w:after="120"/>
        <w:jc w:val="both"/>
        <w:rPr>
          <w:lang w:val="en-US"/>
        </w:rPr>
      </w:pPr>
    </w:p>
    <w:p w:rsidR="00D231B0" w:rsidRDefault="00D231B0" w:rsidP="00126CA2">
      <w:pPr>
        <w:spacing w:after="120"/>
        <w:jc w:val="both"/>
        <w:rPr>
          <w:lang w:val="en-US"/>
        </w:rPr>
      </w:pPr>
    </w:p>
    <w:p w:rsidR="00647482" w:rsidRDefault="0064375E" w:rsidP="00647482">
      <w:pPr>
        <w:spacing w:after="120"/>
        <w:jc w:val="both"/>
        <w:rPr>
          <w:b/>
          <w:sz w:val="32"/>
          <w:lang w:val="en-US"/>
        </w:rPr>
      </w:pPr>
      <w:r>
        <w:rPr>
          <w:b/>
          <w:sz w:val="32"/>
          <w:lang w:val="en-US"/>
        </w:rPr>
        <w:t>Information Technology</w:t>
      </w:r>
    </w:p>
    <w:p w:rsidR="00971A6E" w:rsidRDefault="000900CE" w:rsidP="000063C9">
      <w:pPr>
        <w:spacing w:before="100" w:beforeAutospacing="1" w:after="100" w:afterAutospacing="1"/>
      </w:pPr>
      <w:r>
        <w:t>Dalhousie University continues to organize an oceans sector application for the anticipated CFI $50 - 75M</w:t>
      </w:r>
      <w:r w:rsidR="009342D0">
        <w:t xml:space="preserve"> Cyber</w:t>
      </w:r>
      <w:r w:rsidR="006979E3">
        <w:t>-</w:t>
      </w:r>
      <w:r w:rsidR="009342D0">
        <w:t>infrastructure</w:t>
      </w:r>
      <w:r>
        <w:t xml:space="preserve"> call. A number of teleconferences, and face-to-face meetings have been held. </w:t>
      </w:r>
      <w:r w:rsidR="009342D0">
        <w:t xml:space="preserve"> </w:t>
      </w:r>
    </w:p>
    <w:p w:rsidR="00D32BFD" w:rsidRDefault="00D32BFD" w:rsidP="000063C9">
      <w:pPr>
        <w:spacing w:before="100" w:beforeAutospacing="1" w:after="100" w:afterAutospacing="1"/>
      </w:pPr>
    </w:p>
    <w:p w:rsidR="00647482" w:rsidRPr="00607789" w:rsidRDefault="00647482" w:rsidP="00647482">
      <w:pPr>
        <w:spacing w:after="120"/>
        <w:jc w:val="both"/>
        <w:rPr>
          <w:b/>
          <w:sz w:val="32"/>
          <w:lang w:val="en-US"/>
        </w:rPr>
      </w:pPr>
      <w:r w:rsidRPr="00607789">
        <w:rPr>
          <w:b/>
          <w:sz w:val="32"/>
          <w:lang w:val="en-US"/>
        </w:rPr>
        <w:t xml:space="preserve">Communications </w:t>
      </w:r>
      <w:r w:rsidR="005B236B">
        <w:rPr>
          <w:b/>
          <w:sz w:val="32"/>
          <w:lang w:val="en-US"/>
        </w:rPr>
        <w:t>and Network Building Activities</w:t>
      </w:r>
    </w:p>
    <w:p w:rsidR="00DB1E6E" w:rsidRDefault="00DB1E6E" w:rsidP="00757570">
      <w:pPr>
        <w:spacing w:after="120"/>
        <w:jc w:val="both"/>
        <w:rPr>
          <w:lang w:val="en-US"/>
        </w:rPr>
      </w:pPr>
    </w:p>
    <w:p w:rsidR="00743CA9" w:rsidRDefault="00AD56A9" w:rsidP="00757570">
      <w:pPr>
        <w:spacing w:after="120"/>
        <w:jc w:val="both"/>
        <w:rPr>
          <w:lang w:val="en-US"/>
        </w:rPr>
      </w:pPr>
      <w:r>
        <w:rPr>
          <w:lang w:val="en-US"/>
        </w:rPr>
        <w:t>Since</w:t>
      </w:r>
      <w:r w:rsidR="00743CA9">
        <w:rPr>
          <w:lang w:val="en-US"/>
        </w:rPr>
        <w:t xml:space="preserve"> last </w:t>
      </w:r>
      <w:r w:rsidR="002E43C2">
        <w:rPr>
          <w:lang w:val="en-US"/>
        </w:rPr>
        <w:t>June</w:t>
      </w:r>
      <w:r w:rsidR="00743CA9">
        <w:rPr>
          <w:lang w:val="en-US"/>
        </w:rPr>
        <w:t xml:space="preserve"> 2014 Council Meeting:</w:t>
      </w:r>
    </w:p>
    <w:p w:rsidR="00CD79E8" w:rsidRDefault="00CD79E8" w:rsidP="00757570">
      <w:pPr>
        <w:spacing w:after="120"/>
        <w:jc w:val="both"/>
        <w:rPr>
          <w:lang w:val="en-US"/>
        </w:rPr>
      </w:pPr>
    </w:p>
    <w:p w:rsidR="003759C5" w:rsidRDefault="003759C5" w:rsidP="00757570">
      <w:pPr>
        <w:spacing w:after="120"/>
        <w:jc w:val="both"/>
        <w:rPr>
          <w:lang w:val="en-US"/>
        </w:rPr>
      </w:pPr>
      <w:r>
        <w:rPr>
          <w:lang w:val="en-US"/>
        </w:rPr>
        <w:t xml:space="preserve">The OTN </w:t>
      </w:r>
      <w:r w:rsidRPr="00D909C4">
        <w:rPr>
          <w:lang w:val="en-US"/>
        </w:rPr>
        <w:t xml:space="preserve">$25K NSERC Partnership Workshop entitled “An Ocean of Opportunity: Mutual goals, shared resources, effective outcomes”, </w:t>
      </w:r>
      <w:r>
        <w:rPr>
          <w:lang w:val="en-US"/>
        </w:rPr>
        <w:t xml:space="preserve">took </w:t>
      </w:r>
      <w:r w:rsidRPr="00D909C4">
        <w:rPr>
          <w:lang w:val="en-US"/>
        </w:rPr>
        <w:t>place on June 6</w:t>
      </w:r>
      <w:r w:rsidRPr="00D909C4">
        <w:rPr>
          <w:vertAlign w:val="superscript"/>
          <w:lang w:val="en-US"/>
        </w:rPr>
        <w:t>th</w:t>
      </w:r>
      <w:r w:rsidRPr="00D909C4">
        <w:rPr>
          <w:lang w:val="en-US"/>
        </w:rPr>
        <w:t xml:space="preserve"> in Ottawa, </w:t>
      </w:r>
      <w:r>
        <w:rPr>
          <w:lang w:val="en-US"/>
        </w:rPr>
        <w:t>and was a success. Participants discussed how major ocean-focused Canadian science networks can share resources and build collaborations among themselves, and with industry. The outcomes of this workshop and OTN’s efforts were featured in the 2-day meeting organized by CCORU (Canadian Consortium of Oceans Research Universities) in October in Ottawa to discuss national strategies for ocean science in Canada.</w:t>
      </w:r>
    </w:p>
    <w:p w:rsidR="003759C5" w:rsidRDefault="003759C5" w:rsidP="003759C5">
      <w:pPr>
        <w:pStyle w:val="Default"/>
      </w:pPr>
    </w:p>
    <w:p w:rsidR="003759C5" w:rsidRDefault="003759C5" w:rsidP="003759C5">
      <w:pPr>
        <w:pStyle w:val="Default"/>
      </w:pPr>
      <w:r>
        <w:t xml:space="preserve">OTN hosted a successful session at the Coastal Zone Canada meetings in Halifax in June 2014. </w:t>
      </w:r>
    </w:p>
    <w:p w:rsidR="003759C5" w:rsidRDefault="003759C5" w:rsidP="003759C5">
      <w:pPr>
        <w:pStyle w:val="Default"/>
      </w:pPr>
    </w:p>
    <w:p w:rsidR="007B5D66" w:rsidRDefault="003759C5" w:rsidP="00757570">
      <w:pPr>
        <w:spacing w:after="120"/>
        <w:jc w:val="both"/>
        <w:rPr>
          <w:color w:val="000000"/>
          <w:lang w:val="en-US" w:eastAsia="en-CA"/>
        </w:rPr>
      </w:pPr>
      <w:r>
        <w:t xml:space="preserve">Two telemetry symposia were held at the American Fisheries Society Annual Meetings in Quebec City in August 2014. Both were strongly tied to OTN. The first, </w:t>
      </w:r>
      <w:r w:rsidRPr="00A3422B">
        <w:t xml:space="preserve">is </w:t>
      </w:r>
      <w:r w:rsidRPr="00A3422B">
        <w:rPr>
          <w:bCs/>
          <w:i/>
        </w:rPr>
        <w:t>Telemetry on the Atlantic Coast: Tagging Locally and Observing Globally</w:t>
      </w:r>
      <w:r w:rsidRPr="00A3422B">
        <w:rPr>
          <w:bCs/>
        </w:rPr>
        <w:t xml:space="preserve">, </w:t>
      </w:r>
      <w:r>
        <w:rPr>
          <w:bCs/>
        </w:rPr>
        <w:t xml:space="preserve">was </w:t>
      </w:r>
      <w:r w:rsidRPr="00A3422B">
        <w:rPr>
          <w:bCs/>
        </w:rPr>
        <w:t>organized by John Kocik and colleagues. The second</w:t>
      </w:r>
      <w:r>
        <w:rPr>
          <w:bCs/>
        </w:rPr>
        <w:t xml:space="preserve"> is </w:t>
      </w:r>
      <w:r w:rsidRPr="00A3422B">
        <w:rPr>
          <w:bCs/>
          <w:i/>
        </w:rPr>
        <w:t>Fish Migration and OTN</w:t>
      </w:r>
      <w:r>
        <w:rPr>
          <w:bCs/>
        </w:rPr>
        <w:t>, and was</w:t>
      </w:r>
      <w:r w:rsidRPr="00A3422B">
        <w:rPr>
          <w:bCs/>
        </w:rPr>
        <w:t xml:space="preserve"> proposed by Melanie Beguer, Martin Castonguay, and colleagues. </w:t>
      </w:r>
      <w:r>
        <w:rPr>
          <w:bCs/>
        </w:rPr>
        <w:t>Both were very well attended</w:t>
      </w:r>
      <w:r>
        <w:rPr>
          <w:color w:val="000000"/>
          <w:lang w:val="en-US" w:eastAsia="en-CA"/>
        </w:rPr>
        <w:t>.</w:t>
      </w:r>
    </w:p>
    <w:p w:rsidR="007B5D66" w:rsidRDefault="007B5D66" w:rsidP="00757570">
      <w:pPr>
        <w:spacing w:after="120"/>
        <w:jc w:val="both"/>
        <w:rPr>
          <w:color w:val="000000"/>
          <w:lang w:val="en-US" w:eastAsia="en-CA"/>
        </w:rPr>
      </w:pPr>
    </w:p>
    <w:p w:rsidR="003759C5" w:rsidRPr="00266BDD" w:rsidRDefault="007B5D66" w:rsidP="00CD79E8">
      <w:pPr>
        <w:spacing w:after="120"/>
        <w:jc w:val="both"/>
        <w:rPr>
          <w:lang w:val="en-US"/>
        </w:rPr>
      </w:pPr>
      <w:r>
        <w:rPr>
          <w:color w:val="000000"/>
          <w:lang w:val="en-US" w:eastAsia="en-CA"/>
        </w:rPr>
        <w:t>Led by Nikki Beauchamp, with the help of a summer co-op student, the OTN website has undergone a complete face-lift and moved to a more user friendly program format.</w:t>
      </w:r>
    </w:p>
    <w:p w:rsidR="003759C5" w:rsidRDefault="003759C5" w:rsidP="00CD79E8">
      <w:pPr>
        <w:spacing w:after="120"/>
        <w:jc w:val="both"/>
        <w:rPr>
          <w:bCs/>
          <w:color w:val="000000"/>
          <w:lang w:val="en-US"/>
        </w:rPr>
      </w:pPr>
    </w:p>
    <w:p w:rsidR="00CD79E8" w:rsidRDefault="00CD79E8" w:rsidP="00CD79E8">
      <w:pPr>
        <w:spacing w:after="120"/>
        <w:jc w:val="both"/>
        <w:rPr>
          <w:lang w:val="en-US"/>
        </w:rPr>
      </w:pPr>
      <w:r>
        <w:rPr>
          <w:bCs/>
          <w:color w:val="000000"/>
          <w:lang w:val="en-US"/>
        </w:rPr>
        <w:t xml:space="preserve">Sara </w:t>
      </w:r>
      <w:r w:rsidR="000900CE">
        <w:rPr>
          <w:bCs/>
          <w:color w:val="000000"/>
          <w:lang w:val="en-US"/>
        </w:rPr>
        <w:t>submitted the solicited review</w:t>
      </w:r>
      <w:r w:rsidRPr="00AD56A9">
        <w:rPr>
          <w:bCs/>
          <w:color w:val="000000"/>
          <w:lang w:val="en-US"/>
        </w:rPr>
        <w:t xml:space="preserve">, </w:t>
      </w:r>
      <w:r>
        <w:rPr>
          <w:bCs/>
          <w:color w:val="000000"/>
          <w:lang w:val="en-US"/>
        </w:rPr>
        <w:t xml:space="preserve">entitled </w:t>
      </w:r>
      <w:r w:rsidRPr="00AD56A9">
        <w:rPr>
          <w:bCs/>
          <w:color w:val="000000"/>
          <w:lang w:val="en-US"/>
        </w:rPr>
        <w:t>"Telemetry tracking of aquatic animals and their environment across spatial and temporal scales: discovery, applicatio</w:t>
      </w:r>
      <w:r>
        <w:rPr>
          <w:bCs/>
          <w:color w:val="000000"/>
          <w:lang w:val="en-US"/>
        </w:rPr>
        <w:t>ns and relevance”</w:t>
      </w:r>
      <w:r w:rsidR="000900CE">
        <w:rPr>
          <w:bCs/>
          <w:color w:val="000000"/>
          <w:lang w:val="en-US"/>
        </w:rPr>
        <w:t xml:space="preserve"> to </w:t>
      </w:r>
      <w:r w:rsidR="000900CE" w:rsidRPr="00AD56A9">
        <w:rPr>
          <w:bCs/>
          <w:i/>
          <w:iCs/>
          <w:color w:val="000000"/>
          <w:lang w:val="en-US"/>
        </w:rPr>
        <w:t>Science</w:t>
      </w:r>
      <w:r w:rsidR="003759C5">
        <w:rPr>
          <w:bCs/>
          <w:i/>
          <w:iCs/>
          <w:color w:val="000000"/>
          <w:lang w:val="en-US"/>
        </w:rPr>
        <w:t xml:space="preserve"> </w:t>
      </w:r>
      <w:r w:rsidR="003759C5" w:rsidRPr="003759C5">
        <w:rPr>
          <w:bCs/>
          <w:iCs/>
          <w:color w:val="000000"/>
          <w:lang w:val="en-US"/>
        </w:rPr>
        <w:t>in September</w:t>
      </w:r>
      <w:r w:rsidR="000900CE">
        <w:rPr>
          <w:bCs/>
          <w:i/>
          <w:iCs/>
          <w:color w:val="000000"/>
          <w:lang w:val="en-US"/>
        </w:rPr>
        <w:t>.</w:t>
      </w:r>
      <w:r>
        <w:rPr>
          <w:bCs/>
          <w:color w:val="000000"/>
        </w:rPr>
        <w:t xml:space="preserve">  </w:t>
      </w:r>
      <w:r w:rsidR="007F2A01">
        <w:rPr>
          <w:bCs/>
          <w:color w:val="000000"/>
        </w:rPr>
        <w:t>It is currently undergoing “in-depth evaluation”.</w:t>
      </w:r>
    </w:p>
    <w:p w:rsidR="00743CA9" w:rsidRDefault="00743CA9" w:rsidP="00757570">
      <w:pPr>
        <w:spacing w:after="120"/>
        <w:jc w:val="both"/>
        <w:rPr>
          <w:lang w:val="en-US"/>
        </w:rPr>
      </w:pPr>
    </w:p>
    <w:p w:rsidR="00743CA9" w:rsidRDefault="000900CE" w:rsidP="00743CA9">
      <w:pPr>
        <w:spacing w:after="120"/>
        <w:jc w:val="both"/>
      </w:pPr>
      <w:r>
        <w:t xml:space="preserve">OTN organized a panel on “Big Problems, Big Networks, Big Data”, for the Canadian Science Policy Conference in </w:t>
      </w:r>
      <w:r w:rsidR="007F2A01">
        <w:t xml:space="preserve">October in </w:t>
      </w:r>
      <w:r>
        <w:t>Halifax</w:t>
      </w:r>
      <w:r w:rsidR="00743CA9">
        <w:t xml:space="preserve">.  </w:t>
      </w:r>
    </w:p>
    <w:p w:rsidR="00A54A25" w:rsidRDefault="00A54A25" w:rsidP="00743CA9">
      <w:pPr>
        <w:pStyle w:val="Default"/>
      </w:pPr>
    </w:p>
    <w:p w:rsidR="00A54A25" w:rsidRDefault="00A54A25" w:rsidP="00A54A25">
      <w:r>
        <w:t xml:space="preserve">Rick Mercer joined the OTN this summer to go tagging and tracking of blue sharks off of Halifax. The program aired on 21 October 20141, and generated a great deal of </w:t>
      </w:r>
      <w:r w:rsidR="007F2A01">
        <w:t xml:space="preserve">very positive </w:t>
      </w:r>
      <w:r>
        <w:t>publicity for OTN. It can be accessed on-line at:</w:t>
      </w:r>
    </w:p>
    <w:p w:rsidR="00D872AF" w:rsidRDefault="00270D43" w:rsidP="00DB088C">
      <w:hyperlink r:id="rId12" w:tgtFrame="_blank" w:history="1">
        <w:r w:rsidR="00A54A25">
          <w:rPr>
            <w:rStyle w:val="Hyperlink"/>
          </w:rPr>
          <w:t>https://fileshare.dal.ca/public.php?service=files&amp;t=4b65a6eb62e3dcbed027b84228bd54e0</w:t>
        </w:r>
      </w:hyperlink>
      <w:r w:rsidR="00A54A25">
        <w:t xml:space="preserve">. OTN website traffic quadrupled after the program aired. </w:t>
      </w:r>
    </w:p>
    <w:p w:rsidR="006066E1" w:rsidRDefault="006066E1" w:rsidP="00743CA9">
      <w:pPr>
        <w:pStyle w:val="Default"/>
      </w:pPr>
    </w:p>
    <w:p w:rsidR="00A54A25" w:rsidRDefault="005B236B" w:rsidP="00757570">
      <w:pPr>
        <w:spacing w:after="120"/>
        <w:jc w:val="both"/>
        <w:rPr>
          <w:lang w:val="en-US"/>
        </w:rPr>
      </w:pPr>
      <w:r>
        <w:rPr>
          <w:lang w:val="en-US"/>
        </w:rPr>
        <w:t xml:space="preserve">The </w:t>
      </w:r>
      <w:r w:rsidR="00757570">
        <w:rPr>
          <w:lang w:val="en-US"/>
        </w:rPr>
        <w:t xml:space="preserve">OTN </w:t>
      </w:r>
      <w:r w:rsidR="00A54A25">
        <w:rPr>
          <w:lang w:val="en-US"/>
        </w:rPr>
        <w:t xml:space="preserve">SAC will meet in the first week of December to review investigator reports and authorize continued funding for deserving projects. </w:t>
      </w:r>
      <w:r w:rsidR="007B5D66">
        <w:rPr>
          <w:lang w:val="en-US"/>
        </w:rPr>
        <w:t>A major focus of the meeting will also be on longer-term vision and the Network’s future post 2016.</w:t>
      </w:r>
    </w:p>
    <w:p w:rsidR="00D533AA" w:rsidRDefault="00D533AA" w:rsidP="00971A6E">
      <w:pPr>
        <w:spacing w:after="120"/>
        <w:jc w:val="both"/>
        <w:rPr>
          <w:lang w:val="en-US"/>
        </w:rPr>
      </w:pPr>
    </w:p>
    <w:p w:rsidR="00D872AF" w:rsidRDefault="009159F5" w:rsidP="00F14196">
      <w:pPr>
        <w:spacing w:after="120"/>
        <w:jc w:val="both"/>
        <w:rPr>
          <w:rStyle w:val="st"/>
        </w:rPr>
      </w:pPr>
      <w:r>
        <w:rPr>
          <w:rStyle w:val="st"/>
        </w:rPr>
        <w:t>Work continues on developing international strategies to coordinate US-Canada-EU work in the Atlantic Ocean under the Galway Statement and Horizon 2020. Meetings have been held in</w:t>
      </w:r>
      <w:r w:rsidR="00F14196">
        <w:rPr>
          <w:rStyle w:val="st"/>
        </w:rPr>
        <w:t xml:space="preserve"> Brussels on 12-13 June</w:t>
      </w:r>
      <w:r w:rsidR="005F7C57">
        <w:rPr>
          <w:rStyle w:val="st"/>
        </w:rPr>
        <w:t xml:space="preserve"> 2014 (“Strengthening Science, Technology and Innovation Partnerships between Canada and Europe”), and a Canadian Implementation Working group is meeting </w:t>
      </w:r>
      <w:r w:rsidR="000434D0">
        <w:rPr>
          <w:rStyle w:val="st"/>
        </w:rPr>
        <w:t xml:space="preserve">by teleconference or face-to-face </w:t>
      </w:r>
      <w:r w:rsidR="005F7C57">
        <w:rPr>
          <w:rStyle w:val="st"/>
        </w:rPr>
        <w:t xml:space="preserve">regularly. </w:t>
      </w:r>
      <w:r w:rsidR="003759C5">
        <w:rPr>
          <w:rStyle w:val="st"/>
        </w:rPr>
        <w:t xml:space="preserve">Meetings were also held in Brest, France in September, to discuss potential collaborations for Horizon 2020. </w:t>
      </w:r>
      <w:r w:rsidR="005F7C57">
        <w:rPr>
          <w:rStyle w:val="st"/>
        </w:rPr>
        <w:t xml:space="preserve">OTN is a major component of Canadian participation in this international initiative. </w:t>
      </w:r>
      <w:r w:rsidR="00F14196">
        <w:rPr>
          <w:rStyle w:val="st"/>
        </w:rPr>
        <w:t xml:space="preserve"> </w:t>
      </w:r>
    </w:p>
    <w:p w:rsidR="00CD79E8" w:rsidRDefault="00CD79E8" w:rsidP="00F14196">
      <w:pPr>
        <w:spacing w:after="120"/>
        <w:jc w:val="both"/>
        <w:rPr>
          <w:rStyle w:val="st"/>
        </w:rPr>
      </w:pPr>
    </w:p>
    <w:p w:rsidR="00A6486F" w:rsidRDefault="00A6486F" w:rsidP="00971A6E">
      <w:pPr>
        <w:spacing w:after="120"/>
        <w:jc w:val="both"/>
        <w:rPr>
          <w:lang w:val="en-US"/>
        </w:rPr>
      </w:pPr>
      <w:r>
        <w:rPr>
          <w:lang w:val="en-US"/>
        </w:rPr>
        <w:t xml:space="preserve">The </w:t>
      </w:r>
      <w:r w:rsidR="00142F1C">
        <w:rPr>
          <w:lang w:val="en-US"/>
        </w:rPr>
        <w:t xml:space="preserve">next meeting of the </w:t>
      </w:r>
      <w:r>
        <w:rPr>
          <w:lang w:val="en-US"/>
        </w:rPr>
        <w:t>Canadian Network of Northern Research Operators (CNNRO</w:t>
      </w:r>
      <w:r w:rsidR="000A18A8">
        <w:rPr>
          <w:lang w:val="en-US"/>
        </w:rPr>
        <w:t xml:space="preserve">; OTN is </w:t>
      </w:r>
      <w:r>
        <w:rPr>
          <w:lang w:val="en-US"/>
        </w:rPr>
        <w:t>an associate member</w:t>
      </w:r>
      <w:r w:rsidR="000A18A8">
        <w:rPr>
          <w:lang w:val="en-US"/>
        </w:rPr>
        <w:t>)</w:t>
      </w:r>
      <w:r>
        <w:rPr>
          <w:lang w:val="en-US"/>
        </w:rPr>
        <w:t xml:space="preserve"> </w:t>
      </w:r>
      <w:r w:rsidR="00142F1C">
        <w:rPr>
          <w:lang w:val="en-US"/>
        </w:rPr>
        <w:t xml:space="preserve">will occur in December in association with the </w:t>
      </w:r>
      <w:proofErr w:type="spellStart"/>
      <w:r w:rsidR="00142F1C">
        <w:rPr>
          <w:lang w:val="en-US"/>
        </w:rPr>
        <w:t>ArcticNet</w:t>
      </w:r>
      <w:proofErr w:type="spellEnd"/>
      <w:r w:rsidR="00142F1C">
        <w:rPr>
          <w:lang w:val="en-US"/>
        </w:rPr>
        <w:t xml:space="preserve"> meetings</w:t>
      </w:r>
      <w:r>
        <w:rPr>
          <w:lang w:val="en-US"/>
        </w:rPr>
        <w:t xml:space="preserve">. </w:t>
      </w:r>
    </w:p>
    <w:p w:rsidR="00CD79E8" w:rsidRDefault="00CD79E8" w:rsidP="0021101E">
      <w:pPr>
        <w:spacing w:after="120"/>
        <w:jc w:val="both"/>
        <w:rPr>
          <w:bCs/>
          <w:color w:val="000000"/>
        </w:rPr>
      </w:pPr>
    </w:p>
    <w:p w:rsidR="00D13631" w:rsidRDefault="009A0774" w:rsidP="0021101E">
      <w:pPr>
        <w:spacing w:after="120"/>
        <w:jc w:val="both"/>
        <w:rPr>
          <w:lang w:val="en-US"/>
        </w:rPr>
      </w:pPr>
      <w:r>
        <w:rPr>
          <w:lang w:val="en-US"/>
        </w:rPr>
        <w:t xml:space="preserve">The </w:t>
      </w:r>
      <w:r w:rsidR="008335F7">
        <w:rPr>
          <w:lang w:val="en-US"/>
        </w:rPr>
        <w:t xml:space="preserve">OTN </w:t>
      </w:r>
      <w:r>
        <w:rPr>
          <w:lang w:val="en-US"/>
        </w:rPr>
        <w:t>article</w:t>
      </w:r>
      <w:r w:rsidR="00142F1C">
        <w:rPr>
          <w:lang w:val="en-US"/>
        </w:rPr>
        <w:t xml:space="preserve"> </w:t>
      </w:r>
      <w:r>
        <w:rPr>
          <w:lang w:val="en-US"/>
        </w:rPr>
        <w:t xml:space="preserve">in </w:t>
      </w:r>
      <w:r w:rsidR="008335F7">
        <w:rPr>
          <w:lang w:val="en-US"/>
        </w:rPr>
        <w:t>the Canadian Naval Review</w:t>
      </w:r>
      <w:r>
        <w:rPr>
          <w:lang w:val="en-US"/>
        </w:rPr>
        <w:t xml:space="preserve"> was very well received</w:t>
      </w:r>
      <w:r w:rsidR="00142F1C">
        <w:rPr>
          <w:lang w:val="en-US"/>
        </w:rPr>
        <w:t>, and used by the editors to document a broader vison of the national security interests for Canada in the ocean beyond the traditional projection of military power</w:t>
      </w:r>
      <w:r>
        <w:rPr>
          <w:lang w:val="en-US"/>
        </w:rPr>
        <w:t xml:space="preserve">. </w:t>
      </w:r>
    </w:p>
    <w:p w:rsidR="008335F7" w:rsidRDefault="008335F7" w:rsidP="0021101E">
      <w:pPr>
        <w:spacing w:after="120"/>
        <w:jc w:val="both"/>
        <w:rPr>
          <w:lang w:val="en-US"/>
        </w:rPr>
      </w:pPr>
    </w:p>
    <w:p w:rsidR="00B97BEB" w:rsidRDefault="00D13631" w:rsidP="0021101E">
      <w:pPr>
        <w:spacing w:after="120"/>
        <w:jc w:val="both"/>
        <w:rPr>
          <w:lang w:val="en-US"/>
        </w:rPr>
      </w:pPr>
      <w:r>
        <w:rPr>
          <w:lang w:val="en-US"/>
        </w:rPr>
        <w:t xml:space="preserve">The OTN newsletters and Bulletins are being produced regularly, and strong media coverage has been obtained on OTN following the issuing of a number of press releases.  </w:t>
      </w:r>
      <w:r w:rsidR="00194001">
        <w:rPr>
          <w:lang w:val="en-US"/>
        </w:rPr>
        <w:t>A decision was made to henceforth produce the OTN Public Annual Report in conjunction with the submissions of the NSERC Network activities to make the process of producing the Report more streamlined and to make it the most up to date. The next Report will be produced in December.</w:t>
      </w:r>
    </w:p>
    <w:p w:rsidR="00B97BEB" w:rsidRDefault="00B97BEB">
      <w:pPr>
        <w:rPr>
          <w:lang w:val="en-US"/>
        </w:rPr>
      </w:pPr>
      <w:r>
        <w:rPr>
          <w:lang w:val="en-US"/>
        </w:rPr>
        <w:br w:type="page"/>
      </w:r>
    </w:p>
    <w:tbl>
      <w:tblPr>
        <w:tblStyle w:val="TableGrid"/>
        <w:tblW w:w="0" w:type="auto"/>
        <w:tblLayout w:type="fixed"/>
        <w:tblLook w:val="04A0" w:firstRow="1" w:lastRow="0" w:firstColumn="1" w:lastColumn="0" w:noHBand="0" w:noVBand="1"/>
      </w:tblPr>
      <w:tblGrid>
        <w:gridCol w:w="1526"/>
        <w:gridCol w:w="1701"/>
        <w:gridCol w:w="1417"/>
        <w:gridCol w:w="1560"/>
        <w:gridCol w:w="3372"/>
      </w:tblGrid>
      <w:tr w:rsidR="00C3264A" w:rsidRPr="00337896" w:rsidTr="003E2655">
        <w:trPr>
          <w:tblHeader/>
        </w:trPr>
        <w:tc>
          <w:tcPr>
            <w:tcW w:w="9576" w:type="dxa"/>
            <w:gridSpan w:val="5"/>
            <w:shd w:val="clear" w:color="auto" w:fill="A6A6A6" w:themeFill="background1" w:themeFillShade="A6"/>
            <w:vAlign w:val="center"/>
          </w:tcPr>
          <w:p w:rsidR="00C3264A" w:rsidRPr="00337896" w:rsidRDefault="00C3264A" w:rsidP="003E2655">
            <w:pPr>
              <w:jc w:val="center"/>
              <w:rPr>
                <w:sz w:val="20"/>
                <w:lang w:val="en-US"/>
              </w:rPr>
            </w:pPr>
            <w:r w:rsidRPr="00337896">
              <w:rPr>
                <w:noProof/>
                <w:sz w:val="20"/>
                <w:lang w:eastAsia="en-CA"/>
              </w:rPr>
              <w:lastRenderedPageBreak/>
              <w:br w:type="page"/>
            </w:r>
            <w:r w:rsidRPr="00337896">
              <w:rPr>
                <w:sz w:val="20"/>
                <w:lang w:val="en-US"/>
              </w:rPr>
              <w:t>Ocean Tracking Network Line Status</w:t>
            </w:r>
          </w:p>
        </w:tc>
      </w:tr>
      <w:tr w:rsidR="00C3264A" w:rsidRPr="00337896" w:rsidTr="003E2655">
        <w:trPr>
          <w:tblHeader/>
        </w:trPr>
        <w:tc>
          <w:tcPr>
            <w:tcW w:w="1526" w:type="dxa"/>
            <w:shd w:val="clear" w:color="auto" w:fill="A6A6A6" w:themeFill="background1" w:themeFillShade="A6"/>
            <w:vAlign w:val="center"/>
          </w:tcPr>
          <w:p w:rsidR="00C3264A" w:rsidRPr="00337896" w:rsidRDefault="00C3264A" w:rsidP="003E2655">
            <w:pPr>
              <w:jc w:val="center"/>
              <w:rPr>
                <w:b/>
                <w:sz w:val="20"/>
                <w:lang w:val="en-US"/>
              </w:rPr>
            </w:pPr>
          </w:p>
        </w:tc>
        <w:tc>
          <w:tcPr>
            <w:tcW w:w="1701" w:type="dxa"/>
            <w:shd w:val="clear" w:color="auto" w:fill="A6A6A6" w:themeFill="background1" w:themeFillShade="A6"/>
            <w:vAlign w:val="center"/>
          </w:tcPr>
          <w:p w:rsidR="00C3264A" w:rsidRPr="00337896" w:rsidRDefault="00C3264A" w:rsidP="003E2655">
            <w:pPr>
              <w:jc w:val="center"/>
              <w:rPr>
                <w:sz w:val="20"/>
                <w:lang w:val="en-US"/>
              </w:rPr>
            </w:pPr>
            <w:r w:rsidRPr="00337896">
              <w:rPr>
                <w:sz w:val="20"/>
                <w:lang w:val="en-US"/>
              </w:rPr>
              <w:t>Array Name</w:t>
            </w:r>
          </w:p>
        </w:tc>
        <w:tc>
          <w:tcPr>
            <w:tcW w:w="1417" w:type="dxa"/>
            <w:shd w:val="clear" w:color="auto" w:fill="A6A6A6" w:themeFill="background1" w:themeFillShade="A6"/>
            <w:vAlign w:val="center"/>
          </w:tcPr>
          <w:p w:rsidR="00C3264A" w:rsidRPr="00337896" w:rsidRDefault="00C3264A" w:rsidP="003E2655">
            <w:pPr>
              <w:jc w:val="center"/>
              <w:rPr>
                <w:sz w:val="20"/>
                <w:lang w:val="en-US"/>
              </w:rPr>
            </w:pPr>
            <w:r w:rsidRPr="00337896">
              <w:rPr>
                <w:sz w:val="20"/>
                <w:lang w:val="en-US"/>
              </w:rPr>
              <w:t>Line location(s)</w:t>
            </w:r>
          </w:p>
        </w:tc>
        <w:tc>
          <w:tcPr>
            <w:tcW w:w="1560" w:type="dxa"/>
            <w:shd w:val="clear" w:color="auto" w:fill="A6A6A6" w:themeFill="background1" w:themeFillShade="A6"/>
            <w:vAlign w:val="center"/>
          </w:tcPr>
          <w:p w:rsidR="00C3264A" w:rsidRPr="00337896" w:rsidRDefault="00C3264A" w:rsidP="003E2655">
            <w:pPr>
              <w:jc w:val="center"/>
              <w:rPr>
                <w:sz w:val="20"/>
                <w:lang w:val="en-US"/>
              </w:rPr>
            </w:pPr>
            <w:r w:rsidRPr="00337896">
              <w:rPr>
                <w:sz w:val="20"/>
                <w:lang w:val="en-US"/>
              </w:rPr>
              <w:t>Deployment date (initial/</w:t>
            </w:r>
          </w:p>
          <w:p w:rsidR="00C3264A" w:rsidRPr="00337896" w:rsidRDefault="00C3264A" w:rsidP="003E2655">
            <w:pPr>
              <w:jc w:val="center"/>
              <w:rPr>
                <w:sz w:val="20"/>
                <w:lang w:val="en-US"/>
              </w:rPr>
            </w:pPr>
            <w:r w:rsidRPr="00337896">
              <w:rPr>
                <w:i/>
                <w:sz w:val="20"/>
                <w:lang w:val="en-US"/>
              </w:rPr>
              <w:t>projected</w:t>
            </w:r>
            <w:r w:rsidRPr="00337896">
              <w:rPr>
                <w:sz w:val="20"/>
                <w:lang w:val="en-US"/>
              </w:rPr>
              <w:t>)</w:t>
            </w:r>
          </w:p>
        </w:tc>
        <w:tc>
          <w:tcPr>
            <w:tcW w:w="3372" w:type="dxa"/>
            <w:shd w:val="clear" w:color="auto" w:fill="A6A6A6" w:themeFill="background1" w:themeFillShade="A6"/>
            <w:vAlign w:val="center"/>
          </w:tcPr>
          <w:p w:rsidR="00C3264A" w:rsidRPr="00337896" w:rsidRDefault="00C3264A" w:rsidP="003E2655">
            <w:pPr>
              <w:jc w:val="center"/>
              <w:rPr>
                <w:sz w:val="20"/>
                <w:lang w:val="en-US"/>
              </w:rPr>
            </w:pPr>
            <w:r w:rsidRPr="00337896">
              <w:rPr>
                <w:sz w:val="20"/>
                <w:lang w:val="en-US"/>
              </w:rPr>
              <w:t>Status</w:t>
            </w:r>
            <w:r>
              <w:rPr>
                <w:sz w:val="20"/>
                <w:lang w:val="en-US"/>
              </w:rPr>
              <w:t xml:space="preserve"> (VR2/3/4)</w:t>
            </w:r>
          </w:p>
        </w:tc>
      </w:tr>
      <w:tr w:rsidR="00C3264A" w:rsidRPr="00337896" w:rsidTr="003E2655">
        <w:tc>
          <w:tcPr>
            <w:tcW w:w="1526" w:type="dxa"/>
            <w:vMerge w:val="restart"/>
            <w:vAlign w:val="center"/>
          </w:tcPr>
          <w:p w:rsidR="00C3264A" w:rsidRPr="00337896" w:rsidRDefault="00C3264A" w:rsidP="003E2655">
            <w:pPr>
              <w:jc w:val="center"/>
              <w:rPr>
                <w:b/>
                <w:sz w:val="20"/>
              </w:rPr>
            </w:pPr>
            <w:r w:rsidRPr="00337896">
              <w:rPr>
                <w:b/>
                <w:sz w:val="20"/>
                <w:lang w:val="en-US"/>
              </w:rPr>
              <w:t>International Lines</w:t>
            </w:r>
          </w:p>
        </w:tc>
        <w:tc>
          <w:tcPr>
            <w:tcW w:w="1701" w:type="dxa"/>
          </w:tcPr>
          <w:p w:rsidR="00C3264A" w:rsidRPr="00337896" w:rsidRDefault="00C3264A" w:rsidP="003E2655">
            <w:pPr>
              <w:rPr>
                <w:sz w:val="20"/>
                <w:lang w:val="en-US"/>
              </w:rPr>
            </w:pPr>
            <w:r w:rsidRPr="00337896">
              <w:rPr>
                <w:sz w:val="20"/>
                <w:lang w:val="en-US"/>
              </w:rPr>
              <w:t>Perth</w:t>
            </w:r>
          </w:p>
        </w:tc>
        <w:tc>
          <w:tcPr>
            <w:tcW w:w="1417" w:type="dxa"/>
          </w:tcPr>
          <w:p w:rsidR="00C3264A" w:rsidRPr="00337896" w:rsidRDefault="00C3264A" w:rsidP="003E2655">
            <w:pPr>
              <w:rPr>
                <w:sz w:val="20"/>
                <w:lang w:val="en-US"/>
              </w:rPr>
            </w:pPr>
            <w:r w:rsidRPr="00337896">
              <w:rPr>
                <w:sz w:val="20"/>
                <w:lang w:val="en-US"/>
              </w:rPr>
              <w:t>Australia</w:t>
            </w:r>
          </w:p>
        </w:tc>
        <w:tc>
          <w:tcPr>
            <w:tcW w:w="1560" w:type="dxa"/>
          </w:tcPr>
          <w:p w:rsidR="00C3264A" w:rsidRPr="00337896" w:rsidRDefault="00C3264A" w:rsidP="003E2655">
            <w:pPr>
              <w:rPr>
                <w:sz w:val="20"/>
                <w:lang w:val="en-US"/>
              </w:rPr>
            </w:pPr>
            <w:r w:rsidRPr="00337896">
              <w:rPr>
                <w:sz w:val="20"/>
                <w:lang w:val="en-US"/>
              </w:rPr>
              <w:t>January 2009</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(53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337896" w:rsidRDefault="00C3264A" w:rsidP="003E2655">
            <w:pPr>
              <w:rPr>
                <w:sz w:val="20"/>
                <w:lang w:val="en-US"/>
              </w:rPr>
            </w:pPr>
            <w:r w:rsidRPr="00337896">
              <w:rPr>
                <w:sz w:val="20"/>
                <w:lang w:val="en-US"/>
              </w:rPr>
              <w:t>Cape of Good Hope</w:t>
            </w:r>
          </w:p>
        </w:tc>
        <w:tc>
          <w:tcPr>
            <w:tcW w:w="1417" w:type="dxa"/>
          </w:tcPr>
          <w:p w:rsidR="00C3264A" w:rsidRPr="00337896" w:rsidRDefault="00C3264A" w:rsidP="003E2655">
            <w:pPr>
              <w:rPr>
                <w:sz w:val="20"/>
                <w:lang w:val="en-US"/>
              </w:rPr>
            </w:pPr>
            <w:r w:rsidRPr="00337896">
              <w:rPr>
                <w:sz w:val="20"/>
                <w:lang w:val="en-US"/>
              </w:rPr>
              <w:t>Algoa Bay, Mossel Bay, South Africa</w:t>
            </w:r>
          </w:p>
        </w:tc>
        <w:tc>
          <w:tcPr>
            <w:tcW w:w="1560" w:type="dxa"/>
          </w:tcPr>
          <w:p w:rsidR="00C3264A" w:rsidRPr="00337896" w:rsidRDefault="00C3264A" w:rsidP="003E2655">
            <w:pPr>
              <w:rPr>
                <w:sz w:val="20"/>
                <w:lang w:val="en-US"/>
              </w:rPr>
            </w:pPr>
            <w:r w:rsidRPr="00337896">
              <w:rPr>
                <w:sz w:val="20"/>
                <w:lang w:val="en-US"/>
              </w:rPr>
              <w:t>October 2011</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(60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337896" w:rsidRDefault="00C3264A" w:rsidP="003E2655">
            <w:pPr>
              <w:rPr>
                <w:sz w:val="20"/>
                <w:lang w:val="en-US"/>
              </w:rPr>
            </w:pPr>
            <w:r w:rsidRPr="00337896">
              <w:rPr>
                <w:sz w:val="20"/>
                <w:lang w:val="en-US"/>
              </w:rPr>
              <w:t>Azores</w:t>
            </w:r>
          </w:p>
        </w:tc>
        <w:tc>
          <w:tcPr>
            <w:tcW w:w="1417" w:type="dxa"/>
          </w:tcPr>
          <w:p w:rsidR="00C3264A" w:rsidRPr="00337896" w:rsidRDefault="00C3264A" w:rsidP="003E2655">
            <w:pPr>
              <w:rPr>
                <w:sz w:val="20"/>
                <w:lang w:val="en-US"/>
              </w:rPr>
            </w:pPr>
            <w:r w:rsidRPr="00337896">
              <w:rPr>
                <w:sz w:val="20"/>
                <w:lang w:val="en-US"/>
              </w:rPr>
              <w:t>Portugal</w:t>
            </w:r>
          </w:p>
        </w:tc>
        <w:tc>
          <w:tcPr>
            <w:tcW w:w="1560" w:type="dxa"/>
          </w:tcPr>
          <w:p w:rsidR="00C3264A" w:rsidRPr="00337896" w:rsidRDefault="00C3264A" w:rsidP="003E2655">
            <w:pPr>
              <w:rPr>
                <w:sz w:val="20"/>
                <w:lang w:val="en-US"/>
              </w:rPr>
            </w:pPr>
            <w:r w:rsidRPr="00337896">
              <w:rPr>
                <w:sz w:val="20"/>
                <w:lang w:val="en-US"/>
              </w:rPr>
              <w:t>February 2012</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(16 VR2, 3 VR4)</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337896" w:rsidRDefault="00C3264A" w:rsidP="003E2655">
            <w:pPr>
              <w:rPr>
                <w:sz w:val="20"/>
                <w:lang w:val="en-US"/>
              </w:rPr>
            </w:pPr>
            <w:r w:rsidRPr="00337896">
              <w:rPr>
                <w:sz w:val="20"/>
                <w:lang w:val="en-US"/>
              </w:rPr>
              <w:t>Bass Strait</w:t>
            </w:r>
          </w:p>
        </w:tc>
        <w:tc>
          <w:tcPr>
            <w:tcW w:w="1417" w:type="dxa"/>
          </w:tcPr>
          <w:p w:rsidR="00C3264A" w:rsidRPr="00337896" w:rsidRDefault="00C3264A" w:rsidP="003E2655">
            <w:pPr>
              <w:rPr>
                <w:sz w:val="20"/>
                <w:lang w:val="en-US"/>
              </w:rPr>
            </w:pPr>
            <w:r w:rsidRPr="00337896">
              <w:rPr>
                <w:sz w:val="20"/>
                <w:lang w:val="en-US"/>
              </w:rPr>
              <w:t>Maria Island,  Tasmania, Australia</w:t>
            </w:r>
          </w:p>
        </w:tc>
        <w:tc>
          <w:tcPr>
            <w:tcW w:w="1560" w:type="dxa"/>
          </w:tcPr>
          <w:p w:rsidR="00C3264A" w:rsidRPr="00337896" w:rsidRDefault="00C3264A" w:rsidP="003E2655">
            <w:pPr>
              <w:rPr>
                <w:sz w:val="20"/>
                <w:lang w:val="en-US"/>
              </w:rPr>
            </w:pPr>
            <w:r w:rsidRPr="00337896">
              <w:rPr>
                <w:sz w:val="20"/>
                <w:lang w:val="en-US"/>
              </w:rPr>
              <w:t>January 2012</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(81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035953" w:rsidRDefault="00C3264A" w:rsidP="003E2655">
            <w:pPr>
              <w:rPr>
                <w:strike/>
                <w:sz w:val="20"/>
                <w:lang w:val="en-US"/>
              </w:rPr>
            </w:pPr>
            <w:r w:rsidRPr="00035953">
              <w:rPr>
                <w:strike/>
                <w:sz w:val="20"/>
                <w:lang w:val="en-US"/>
              </w:rPr>
              <w:t>Strait of Gibraltar</w:t>
            </w:r>
          </w:p>
        </w:tc>
        <w:tc>
          <w:tcPr>
            <w:tcW w:w="1417" w:type="dxa"/>
          </w:tcPr>
          <w:p w:rsidR="00C3264A" w:rsidRPr="00035953" w:rsidRDefault="00C3264A" w:rsidP="003E2655">
            <w:pPr>
              <w:rPr>
                <w:strike/>
                <w:sz w:val="20"/>
                <w:lang w:val="en-US"/>
              </w:rPr>
            </w:pPr>
            <w:r w:rsidRPr="00035953">
              <w:rPr>
                <w:strike/>
                <w:sz w:val="20"/>
                <w:lang w:val="en-US"/>
              </w:rPr>
              <w:t>Spain-Morocco</w:t>
            </w:r>
          </w:p>
        </w:tc>
        <w:tc>
          <w:tcPr>
            <w:tcW w:w="1560" w:type="dxa"/>
          </w:tcPr>
          <w:p w:rsidR="00C3264A" w:rsidRPr="00035953" w:rsidRDefault="00C3264A" w:rsidP="003E2655">
            <w:pPr>
              <w:rPr>
                <w:strike/>
                <w:sz w:val="20"/>
                <w:lang w:val="en-US"/>
              </w:rPr>
            </w:pPr>
            <w:r w:rsidRPr="00035953">
              <w:rPr>
                <w:strike/>
                <w:sz w:val="20"/>
                <w:lang w:val="en-US"/>
              </w:rPr>
              <w:t>June 2012</w:t>
            </w:r>
          </w:p>
        </w:tc>
        <w:tc>
          <w:tcPr>
            <w:tcW w:w="3372" w:type="dxa"/>
          </w:tcPr>
          <w:p w:rsidR="00C3264A" w:rsidRPr="00035953" w:rsidRDefault="00035953" w:rsidP="00035953">
            <w:pPr>
              <w:rPr>
                <w:sz w:val="20"/>
                <w:u w:val="single"/>
                <w:lang w:val="en-US"/>
              </w:rPr>
            </w:pPr>
            <w:r w:rsidRPr="00035953">
              <w:rPr>
                <w:sz w:val="20"/>
                <w:u w:val="single"/>
                <w:lang w:val="en-US"/>
              </w:rPr>
              <w:t>Reallocated due to lack of operational support</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337896" w:rsidRDefault="00C3264A" w:rsidP="003E2655">
            <w:pPr>
              <w:rPr>
                <w:sz w:val="20"/>
                <w:lang w:val="en-US"/>
              </w:rPr>
            </w:pPr>
            <w:r w:rsidRPr="00337896">
              <w:rPr>
                <w:sz w:val="20"/>
                <w:lang w:val="en-US"/>
              </w:rPr>
              <w:t>Hawaii</w:t>
            </w:r>
          </w:p>
        </w:tc>
        <w:tc>
          <w:tcPr>
            <w:tcW w:w="1417" w:type="dxa"/>
          </w:tcPr>
          <w:p w:rsidR="00C3264A" w:rsidRPr="00337896" w:rsidRDefault="00C3264A" w:rsidP="003E2655">
            <w:pPr>
              <w:rPr>
                <w:sz w:val="20"/>
                <w:lang w:val="en-US"/>
              </w:rPr>
            </w:pPr>
            <w:r w:rsidRPr="00337896">
              <w:rPr>
                <w:sz w:val="20"/>
                <w:lang w:val="en-US"/>
              </w:rPr>
              <w:t>USA</w:t>
            </w:r>
          </w:p>
        </w:tc>
        <w:tc>
          <w:tcPr>
            <w:tcW w:w="1560" w:type="dxa"/>
          </w:tcPr>
          <w:p w:rsidR="00C3264A" w:rsidRPr="00337896" w:rsidRDefault="00C3264A" w:rsidP="003E2655">
            <w:pPr>
              <w:rPr>
                <w:sz w:val="20"/>
                <w:lang w:val="en-US"/>
              </w:rPr>
            </w:pPr>
            <w:r w:rsidRPr="00337896">
              <w:rPr>
                <w:sz w:val="20"/>
                <w:lang w:val="en-US"/>
              </w:rPr>
              <w:t>April 2012</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(24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337896" w:rsidRDefault="00C3264A" w:rsidP="003E2655">
            <w:pPr>
              <w:rPr>
                <w:sz w:val="20"/>
                <w:lang w:val="en-US"/>
              </w:rPr>
            </w:pPr>
            <w:r w:rsidRPr="00337896">
              <w:rPr>
                <w:sz w:val="20"/>
                <w:lang w:val="en-US"/>
              </w:rPr>
              <w:t>Sør-Trøndelag, Hemnefjorden*</w:t>
            </w:r>
          </w:p>
        </w:tc>
        <w:tc>
          <w:tcPr>
            <w:tcW w:w="1417" w:type="dxa"/>
          </w:tcPr>
          <w:p w:rsidR="00C3264A" w:rsidRPr="00337896" w:rsidRDefault="00C3264A" w:rsidP="003E2655">
            <w:pPr>
              <w:rPr>
                <w:sz w:val="20"/>
                <w:lang w:val="en-US"/>
              </w:rPr>
            </w:pPr>
            <w:r w:rsidRPr="00337896">
              <w:rPr>
                <w:sz w:val="20"/>
                <w:lang w:val="en-US"/>
              </w:rPr>
              <w:t>Norway</w:t>
            </w:r>
          </w:p>
        </w:tc>
        <w:tc>
          <w:tcPr>
            <w:tcW w:w="1560" w:type="dxa"/>
          </w:tcPr>
          <w:p w:rsidR="00C3264A" w:rsidRPr="00337896" w:rsidRDefault="00C3264A" w:rsidP="003E2655">
            <w:pPr>
              <w:rPr>
                <w:sz w:val="20"/>
                <w:lang w:val="en-US"/>
              </w:rPr>
            </w:pPr>
            <w:r w:rsidRPr="00337896">
              <w:rPr>
                <w:sz w:val="20"/>
                <w:lang w:val="en-US"/>
              </w:rPr>
              <w:t>April 2012</w:t>
            </w:r>
          </w:p>
        </w:tc>
        <w:tc>
          <w:tcPr>
            <w:tcW w:w="3372" w:type="dxa"/>
          </w:tcPr>
          <w:p w:rsidR="00C3264A" w:rsidRPr="00337896" w:rsidRDefault="00C3264A" w:rsidP="003E2655">
            <w:pPr>
              <w:rPr>
                <w:sz w:val="20"/>
                <w:lang w:val="en-US"/>
              </w:rPr>
            </w:pPr>
            <w:r w:rsidRPr="00337896">
              <w:rPr>
                <w:sz w:val="20"/>
                <w:lang w:val="en-US"/>
              </w:rPr>
              <w:t>Operational</w:t>
            </w:r>
            <w:r>
              <w:rPr>
                <w:sz w:val="20"/>
                <w:lang w:val="en-US"/>
              </w:rPr>
              <w:t xml:space="preserve"> (40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Juan de Fuca Strait</w:t>
            </w:r>
          </w:p>
        </w:tc>
        <w:tc>
          <w:tcPr>
            <w:tcW w:w="1417" w:type="dxa"/>
          </w:tcPr>
          <w:p w:rsidR="00C3264A" w:rsidRPr="00EF57B5" w:rsidRDefault="00C3264A" w:rsidP="003E2655">
            <w:pPr>
              <w:rPr>
                <w:sz w:val="20"/>
                <w:lang w:val="en-US"/>
              </w:rPr>
            </w:pPr>
            <w:r w:rsidRPr="00EF57B5">
              <w:rPr>
                <w:sz w:val="20"/>
                <w:lang w:val="en-US"/>
              </w:rPr>
              <w:t>USA/Canada</w:t>
            </w:r>
          </w:p>
        </w:tc>
        <w:tc>
          <w:tcPr>
            <w:tcW w:w="1560" w:type="dxa"/>
          </w:tcPr>
          <w:p w:rsidR="00C3264A" w:rsidRPr="00EF57B5" w:rsidRDefault="00C3264A" w:rsidP="003E2655">
            <w:pPr>
              <w:rPr>
                <w:sz w:val="20"/>
                <w:lang w:val="en-US"/>
              </w:rPr>
            </w:pPr>
            <w:r w:rsidRPr="00EF57B5">
              <w:rPr>
                <w:sz w:val="20"/>
                <w:lang w:val="en-US"/>
              </w:rPr>
              <w:t>October 2012</w:t>
            </w:r>
          </w:p>
        </w:tc>
        <w:tc>
          <w:tcPr>
            <w:tcW w:w="3372" w:type="dxa"/>
          </w:tcPr>
          <w:p w:rsidR="00C3264A" w:rsidRPr="00EF57B5" w:rsidRDefault="00C3264A" w:rsidP="003E2655">
            <w:pPr>
              <w:rPr>
                <w:sz w:val="20"/>
                <w:lang w:val="en-US"/>
              </w:rPr>
            </w:pPr>
            <w:r w:rsidRPr="00EF57B5">
              <w:rPr>
                <w:sz w:val="20"/>
                <w:lang w:val="en-US"/>
              </w:rPr>
              <w:t>Operational (88 VR3)</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Gliderpalooza</w:t>
            </w:r>
          </w:p>
        </w:tc>
        <w:tc>
          <w:tcPr>
            <w:tcW w:w="1417" w:type="dxa"/>
          </w:tcPr>
          <w:p w:rsidR="00C3264A" w:rsidRPr="00EF57B5" w:rsidRDefault="00C3264A" w:rsidP="003E2655">
            <w:pPr>
              <w:rPr>
                <w:sz w:val="20"/>
                <w:lang w:val="en-US"/>
              </w:rPr>
            </w:pPr>
            <w:r w:rsidRPr="00EF57B5">
              <w:rPr>
                <w:sz w:val="20"/>
                <w:lang w:val="en-US"/>
              </w:rPr>
              <w:t>NE Atlantic</w:t>
            </w:r>
          </w:p>
        </w:tc>
        <w:tc>
          <w:tcPr>
            <w:tcW w:w="1560" w:type="dxa"/>
          </w:tcPr>
          <w:p w:rsidR="00C3264A" w:rsidRPr="00EF57B5" w:rsidRDefault="00C3264A" w:rsidP="003E2655">
            <w:pPr>
              <w:rPr>
                <w:sz w:val="20"/>
                <w:lang w:val="en-US"/>
              </w:rPr>
            </w:pPr>
            <w:r w:rsidRPr="00EF57B5">
              <w:rPr>
                <w:sz w:val="20"/>
                <w:lang w:val="en-US"/>
              </w:rPr>
              <w:t>May 2013</w:t>
            </w:r>
          </w:p>
        </w:tc>
        <w:tc>
          <w:tcPr>
            <w:tcW w:w="3372" w:type="dxa"/>
          </w:tcPr>
          <w:p w:rsidR="00C3264A" w:rsidRPr="00EF57B5" w:rsidRDefault="00C3264A" w:rsidP="003E2655">
            <w:pPr>
              <w:rPr>
                <w:sz w:val="20"/>
                <w:lang w:val="en-US"/>
              </w:rPr>
            </w:pPr>
            <w:r w:rsidRPr="00EF57B5">
              <w:rPr>
                <w:sz w:val="20"/>
                <w:lang w:val="en-US"/>
              </w:rPr>
              <w:t xml:space="preserve">9 VMTs are functioning as mobile transmitters on </w:t>
            </w:r>
            <w:r w:rsidR="00422FBA">
              <w:rPr>
                <w:sz w:val="20"/>
                <w:lang w:val="en-US"/>
              </w:rPr>
              <w:t>S</w:t>
            </w:r>
            <w:r w:rsidRPr="00EF57B5">
              <w:rPr>
                <w:sz w:val="20"/>
                <w:lang w:val="en-US"/>
              </w:rPr>
              <w:t>locum gliders</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Prince William Sound, AK</w:t>
            </w:r>
          </w:p>
        </w:tc>
        <w:tc>
          <w:tcPr>
            <w:tcW w:w="1417" w:type="dxa"/>
          </w:tcPr>
          <w:p w:rsidR="00C3264A" w:rsidRPr="00EF57B5" w:rsidRDefault="00C3264A" w:rsidP="003E2655">
            <w:pPr>
              <w:rPr>
                <w:sz w:val="20"/>
                <w:lang w:val="en-US"/>
              </w:rPr>
            </w:pPr>
            <w:r w:rsidRPr="00EF57B5">
              <w:rPr>
                <w:sz w:val="20"/>
                <w:lang w:val="en-US"/>
              </w:rPr>
              <w:t>USA</w:t>
            </w:r>
          </w:p>
        </w:tc>
        <w:tc>
          <w:tcPr>
            <w:tcW w:w="1560" w:type="dxa"/>
          </w:tcPr>
          <w:p w:rsidR="00C3264A" w:rsidRPr="00EF57B5" w:rsidRDefault="00C3264A" w:rsidP="003E2655">
            <w:pPr>
              <w:rPr>
                <w:sz w:val="20"/>
                <w:lang w:val="en-US"/>
              </w:rPr>
            </w:pPr>
            <w:r w:rsidRPr="00EF57B5">
              <w:rPr>
                <w:sz w:val="20"/>
                <w:lang w:val="en-US"/>
              </w:rPr>
              <w:t>March 2013</w:t>
            </w:r>
          </w:p>
        </w:tc>
        <w:tc>
          <w:tcPr>
            <w:tcW w:w="3372" w:type="dxa"/>
          </w:tcPr>
          <w:p w:rsidR="00C3264A" w:rsidRPr="00EF57B5" w:rsidRDefault="00C3264A" w:rsidP="003E2655">
            <w:pPr>
              <w:rPr>
                <w:sz w:val="20"/>
                <w:lang w:val="en-US"/>
              </w:rPr>
            </w:pPr>
            <w:r w:rsidRPr="00EF57B5">
              <w:rPr>
                <w:sz w:val="20"/>
                <w:lang w:val="en-US"/>
              </w:rPr>
              <w:t>Operational (27 VR4)</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Great Lakes Fishery Commission*</w:t>
            </w:r>
          </w:p>
        </w:tc>
        <w:tc>
          <w:tcPr>
            <w:tcW w:w="1417" w:type="dxa"/>
          </w:tcPr>
          <w:p w:rsidR="00C3264A" w:rsidRPr="00EF57B5" w:rsidRDefault="00C3264A" w:rsidP="003E2655">
            <w:pPr>
              <w:rPr>
                <w:sz w:val="20"/>
                <w:lang w:val="en-US"/>
              </w:rPr>
            </w:pPr>
            <w:r w:rsidRPr="00EF57B5">
              <w:rPr>
                <w:sz w:val="20"/>
                <w:lang w:val="en-US"/>
              </w:rPr>
              <w:t>USA</w:t>
            </w:r>
          </w:p>
        </w:tc>
        <w:tc>
          <w:tcPr>
            <w:tcW w:w="1560" w:type="dxa"/>
          </w:tcPr>
          <w:p w:rsidR="00C3264A" w:rsidRPr="00EF57B5" w:rsidRDefault="00C3264A" w:rsidP="003E2655">
            <w:pPr>
              <w:rPr>
                <w:sz w:val="20"/>
                <w:lang w:val="en-US"/>
              </w:rPr>
            </w:pPr>
            <w:r w:rsidRPr="00EF57B5">
              <w:rPr>
                <w:sz w:val="20"/>
                <w:lang w:val="en-US"/>
              </w:rPr>
              <w:t>August 2013</w:t>
            </w:r>
          </w:p>
        </w:tc>
        <w:tc>
          <w:tcPr>
            <w:tcW w:w="3372" w:type="dxa"/>
          </w:tcPr>
          <w:p w:rsidR="00C3264A" w:rsidRPr="00EF57B5" w:rsidRDefault="00C3264A" w:rsidP="003E2655">
            <w:pPr>
              <w:rPr>
                <w:sz w:val="20"/>
                <w:lang w:val="en-US"/>
              </w:rPr>
            </w:pPr>
            <w:r w:rsidRPr="00EF57B5">
              <w:rPr>
                <w:sz w:val="20"/>
                <w:lang w:val="en-US"/>
              </w:rPr>
              <w:t>Operational (45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Angola*</w:t>
            </w:r>
          </w:p>
        </w:tc>
        <w:tc>
          <w:tcPr>
            <w:tcW w:w="1417" w:type="dxa"/>
          </w:tcPr>
          <w:p w:rsidR="00C3264A" w:rsidRPr="00EF57B5" w:rsidRDefault="00C3264A" w:rsidP="003E2655">
            <w:pPr>
              <w:rPr>
                <w:sz w:val="20"/>
                <w:lang w:val="en-US"/>
              </w:rPr>
            </w:pPr>
            <w:r w:rsidRPr="00EF57B5">
              <w:rPr>
                <w:sz w:val="20"/>
                <w:lang w:val="en-US"/>
              </w:rPr>
              <w:t>West Africa</w:t>
            </w:r>
          </w:p>
        </w:tc>
        <w:tc>
          <w:tcPr>
            <w:tcW w:w="1560" w:type="dxa"/>
          </w:tcPr>
          <w:p w:rsidR="00C3264A" w:rsidRPr="00EF57B5" w:rsidRDefault="00C3264A" w:rsidP="003E2655">
            <w:pPr>
              <w:rPr>
                <w:sz w:val="20"/>
                <w:lang w:val="en-US"/>
              </w:rPr>
            </w:pPr>
            <w:r w:rsidRPr="00EF57B5">
              <w:rPr>
                <w:sz w:val="20"/>
                <w:lang w:val="en-US"/>
              </w:rPr>
              <w:t>September 2013</w:t>
            </w:r>
          </w:p>
        </w:tc>
        <w:tc>
          <w:tcPr>
            <w:tcW w:w="3372" w:type="dxa"/>
          </w:tcPr>
          <w:p w:rsidR="00C3264A" w:rsidRPr="00EF57B5" w:rsidRDefault="00C3264A" w:rsidP="003E2655">
            <w:pPr>
              <w:rPr>
                <w:sz w:val="20"/>
                <w:lang w:val="en-US"/>
              </w:rPr>
            </w:pPr>
            <w:r w:rsidRPr="00EF57B5">
              <w:rPr>
                <w:sz w:val="20"/>
                <w:lang w:val="en-US"/>
              </w:rPr>
              <w:t>Operational (40 VR2)</w:t>
            </w:r>
          </w:p>
        </w:tc>
      </w:tr>
      <w:tr w:rsidR="00C3264A" w:rsidRPr="00337896" w:rsidTr="003E2655">
        <w:trPr>
          <w:trHeight w:val="181"/>
        </w:trPr>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PIRATA*</w:t>
            </w:r>
          </w:p>
        </w:tc>
        <w:tc>
          <w:tcPr>
            <w:tcW w:w="1417" w:type="dxa"/>
          </w:tcPr>
          <w:p w:rsidR="00C3264A" w:rsidRPr="00EF57B5" w:rsidRDefault="00C3264A" w:rsidP="003E2655">
            <w:pPr>
              <w:rPr>
                <w:sz w:val="20"/>
                <w:lang w:val="en-US"/>
              </w:rPr>
            </w:pPr>
            <w:r w:rsidRPr="00EF57B5">
              <w:rPr>
                <w:sz w:val="20"/>
                <w:lang w:val="en-US"/>
              </w:rPr>
              <w:t>Brazil- Africa</w:t>
            </w:r>
          </w:p>
        </w:tc>
        <w:tc>
          <w:tcPr>
            <w:tcW w:w="1560" w:type="dxa"/>
          </w:tcPr>
          <w:p w:rsidR="00C3264A" w:rsidRPr="00EF57B5" w:rsidRDefault="00C3264A" w:rsidP="003E2655">
            <w:pPr>
              <w:rPr>
                <w:sz w:val="20"/>
                <w:lang w:val="en-US"/>
              </w:rPr>
            </w:pPr>
            <w:r w:rsidRPr="00EF57B5">
              <w:rPr>
                <w:sz w:val="20"/>
                <w:lang w:val="en-US"/>
              </w:rPr>
              <w:t>November 2013</w:t>
            </w:r>
          </w:p>
        </w:tc>
        <w:tc>
          <w:tcPr>
            <w:tcW w:w="3372" w:type="dxa"/>
          </w:tcPr>
          <w:p w:rsidR="00C3264A" w:rsidRPr="00EF57B5" w:rsidRDefault="00C3264A" w:rsidP="003E2655">
            <w:pPr>
              <w:rPr>
                <w:sz w:val="20"/>
                <w:u w:val="single"/>
                <w:lang w:val="en-US"/>
              </w:rPr>
            </w:pPr>
            <w:r w:rsidRPr="00EF57B5">
              <w:rPr>
                <w:sz w:val="20"/>
                <w:u w:val="single"/>
                <w:lang w:val="en-US"/>
              </w:rPr>
              <w:t>Deployed (17 VR2). USA-Brazil-France-Canada collaboration</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USA</w:t>
            </w:r>
          </w:p>
        </w:tc>
        <w:tc>
          <w:tcPr>
            <w:tcW w:w="1417" w:type="dxa"/>
          </w:tcPr>
          <w:p w:rsidR="00C3264A" w:rsidRPr="00EF57B5" w:rsidRDefault="00C3264A" w:rsidP="003E2655">
            <w:pPr>
              <w:rPr>
                <w:sz w:val="20"/>
                <w:lang w:val="en-US"/>
              </w:rPr>
            </w:pPr>
            <w:r w:rsidRPr="00EF57B5">
              <w:rPr>
                <w:sz w:val="20"/>
                <w:lang w:val="en-US"/>
              </w:rPr>
              <w:t>Florida</w:t>
            </w:r>
          </w:p>
        </w:tc>
        <w:tc>
          <w:tcPr>
            <w:tcW w:w="1560" w:type="dxa"/>
          </w:tcPr>
          <w:p w:rsidR="00C3264A" w:rsidRPr="00EF57B5" w:rsidRDefault="00C3264A" w:rsidP="003E2655">
            <w:pPr>
              <w:rPr>
                <w:i/>
                <w:sz w:val="20"/>
                <w:lang w:val="en-US"/>
              </w:rPr>
            </w:pPr>
            <w:r w:rsidRPr="00EF57B5">
              <w:rPr>
                <w:sz w:val="20"/>
                <w:lang w:val="en-US"/>
              </w:rPr>
              <w:t>2014 May</w:t>
            </w:r>
          </w:p>
        </w:tc>
        <w:tc>
          <w:tcPr>
            <w:tcW w:w="3372" w:type="dxa"/>
          </w:tcPr>
          <w:p w:rsidR="00C3264A" w:rsidRPr="00EF57B5" w:rsidRDefault="00C3264A" w:rsidP="003E2655">
            <w:pPr>
              <w:rPr>
                <w:sz w:val="20"/>
                <w:u w:val="single"/>
                <w:lang w:val="en-US"/>
              </w:rPr>
            </w:pPr>
            <w:r w:rsidRPr="00EF57B5">
              <w:rPr>
                <w:sz w:val="20"/>
                <w:u w:val="single"/>
                <w:lang w:val="en-US"/>
              </w:rPr>
              <w:t>Deployed (5 VR2)</w:t>
            </w:r>
          </w:p>
        </w:tc>
      </w:tr>
      <w:tr w:rsidR="00C3264A" w:rsidRPr="00337896" w:rsidTr="003E2655">
        <w:tc>
          <w:tcPr>
            <w:tcW w:w="1526" w:type="dxa"/>
            <w:vMerge/>
          </w:tcPr>
          <w:p w:rsidR="00C3264A" w:rsidRPr="00337896" w:rsidRDefault="00C3264A" w:rsidP="003E2655">
            <w:pPr>
              <w:rPr>
                <w:sz w:val="20"/>
              </w:rPr>
            </w:pPr>
          </w:p>
        </w:tc>
        <w:tc>
          <w:tcPr>
            <w:tcW w:w="1701" w:type="dxa"/>
          </w:tcPr>
          <w:p w:rsidR="00C3264A" w:rsidRPr="00EF57B5" w:rsidRDefault="00C3264A" w:rsidP="003E2655">
            <w:pPr>
              <w:rPr>
                <w:sz w:val="20"/>
                <w:lang w:val="en-US"/>
              </w:rPr>
            </w:pPr>
            <w:r w:rsidRPr="00EF57B5">
              <w:rPr>
                <w:sz w:val="20"/>
                <w:lang w:val="en-US"/>
              </w:rPr>
              <w:t>USA</w:t>
            </w:r>
          </w:p>
        </w:tc>
        <w:tc>
          <w:tcPr>
            <w:tcW w:w="1417" w:type="dxa"/>
          </w:tcPr>
          <w:p w:rsidR="00C3264A" w:rsidRPr="00EF57B5" w:rsidRDefault="00C3264A" w:rsidP="003E2655">
            <w:pPr>
              <w:rPr>
                <w:sz w:val="20"/>
                <w:lang w:val="en-US"/>
              </w:rPr>
            </w:pPr>
            <w:r w:rsidRPr="00EF57B5">
              <w:rPr>
                <w:sz w:val="20"/>
                <w:lang w:val="en-US"/>
              </w:rPr>
              <w:t>California</w:t>
            </w:r>
          </w:p>
        </w:tc>
        <w:tc>
          <w:tcPr>
            <w:tcW w:w="1560" w:type="dxa"/>
          </w:tcPr>
          <w:p w:rsidR="00C3264A" w:rsidRPr="00035953" w:rsidRDefault="00C3264A" w:rsidP="003E2655">
            <w:pPr>
              <w:rPr>
                <w:sz w:val="20"/>
                <w:u w:val="single"/>
                <w:lang w:val="en-US"/>
              </w:rPr>
            </w:pPr>
            <w:r w:rsidRPr="00035953">
              <w:rPr>
                <w:sz w:val="20"/>
                <w:u w:val="single"/>
                <w:lang w:val="en-US"/>
              </w:rPr>
              <w:t>2014 October</w:t>
            </w:r>
          </w:p>
        </w:tc>
        <w:tc>
          <w:tcPr>
            <w:tcW w:w="3372" w:type="dxa"/>
          </w:tcPr>
          <w:p w:rsidR="00C3264A" w:rsidRPr="00EF57B5" w:rsidDel="00585927" w:rsidRDefault="00C3264A" w:rsidP="003E2655">
            <w:pPr>
              <w:rPr>
                <w:sz w:val="20"/>
                <w:u w:val="single"/>
                <w:lang w:val="en-US"/>
              </w:rPr>
            </w:pPr>
            <w:r w:rsidRPr="00EF57B5">
              <w:rPr>
                <w:sz w:val="20"/>
                <w:u w:val="single"/>
                <w:lang w:val="en-US"/>
              </w:rPr>
              <w:t>Catalina Sea Ranch. Deployed (1VR2C)</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EF57B5" w:rsidRDefault="00035953" w:rsidP="003E2655">
            <w:pPr>
              <w:rPr>
                <w:sz w:val="20"/>
                <w:lang w:val="en-US"/>
              </w:rPr>
            </w:pPr>
            <w:r w:rsidRPr="00EF57B5">
              <w:rPr>
                <w:sz w:val="20"/>
                <w:lang w:val="en-US"/>
              </w:rPr>
              <w:t xml:space="preserve">Indian Ocean </w:t>
            </w:r>
          </w:p>
        </w:tc>
        <w:tc>
          <w:tcPr>
            <w:tcW w:w="1417" w:type="dxa"/>
          </w:tcPr>
          <w:p w:rsidR="00035953" w:rsidRPr="00EF57B5" w:rsidRDefault="00035953" w:rsidP="003E2655">
            <w:pPr>
              <w:rPr>
                <w:sz w:val="20"/>
                <w:lang w:val="en-US"/>
              </w:rPr>
            </w:pPr>
            <w:r w:rsidRPr="00EF57B5">
              <w:rPr>
                <w:sz w:val="20"/>
                <w:lang w:val="en-US"/>
              </w:rPr>
              <w:t>Reunion Island, France</w:t>
            </w:r>
          </w:p>
        </w:tc>
        <w:tc>
          <w:tcPr>
            <w:tcW w:w="1560" w:type="dxa"/>
          </w:tcPr>
          <w:p w:rsidR="00035953" w:rsidRPr="00EF57B5" w:rsidRDefault="00035953" w:rsidP="003E2655">
            <w:pPr>
              <w:rPr>
                <w:sz w:val="20"/>
                <w:lang w:val="en-US"/>
              </w:rPr>
            </w:pPr>
            <w:r w:rsidRPr="00EF57B5">
              <w:rPr>
                <w:sz w:val="20"/>
                <w:lang w:val="en-US"/>
              </w:rPr>
              <w:t>June 2013</w:t>
            </w:r>
          </w:p>
        </w:tc>
        <w:tc>
          <w:tcPr>
            <w:tcW w:w="3372" w:type="dxa"/>
          </w:tcPr>
          <w:p w:rsidR="00035953" w:rsidRPr="00EF57B5" w:rsidRDefault="00035953" w:rsidP="003E2655">
            <w:pPr>
              <w:rPr>
                <w:sz w:val="20"/>
                <w:lang w:val="en-US"/>
              </w:rPr>
            </w:pPr>
            <w:r w:rsidRPr="00EF57B5">
              <w:rPr>
                <w:sz w:val="20"/>
                <w:u w:val="single"/>
                <w:lang w:val="en-US"/>
              </w:rPr>
              <w:t>Deployed (5 VR2)</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EF57B5" w:rsidRDefault="00035953" w:rsidP="003E2655">
            <w:pPr>
              <w:rPr>
                <w:sz w:val="20"/>
                <w:lang w:val="en-US"/>
              </w:rPr>
            </w:pPr>
            <w:r w:rsidRPr="00EF57B5">
              <w:rPr>
                <w:sz w:val="20"/>
                <w:lang w:val="en-US"/>
              </w:rPr>
              <w:t>Bahamas</w:t>
            </w:r>
          </w:p>
        </w:tc>
        <w:tc>
          <w:tcPr>
            <w:tcW w:w="1417" w:type="dxa"/>
          </w:tcPr>
          <w:p w:rsidR="00035953" w:rsidRPr="00EF57B5" w:rsidRDefault="00035953" w:rsidP="003E2655">
            <w:pPr>
              <w:rPr>
                <w:sz w:val="20"/>
                <w:lang w:val="en-US"/>
              </w:rPr>
            </w:pPr>
            <w:r w:rsidRPr="00EF57B5">
              <w:rPr>
                <w:sz w:val="20"/>
                <w:lang w:val="en-US"/>
              </w:rPr>
              <w:t>Little Bahama Bank, Tiger Beach, Bahamas</w:t>
            </w:r>
          </w:p>
        </w:tc>
        <w:tc>
          <w:tcPr>
            <w:tcW w:w="1560" w:type="dxa"/>
          </w:tcPr>
          <w:p w:rsidR="00035953" w:rsidRPr="00EF57B5" w:rsidRDefault="00035953" w:rsidP="003E2655">
            <w:pPr>
              <w:rPr>
                <w:sz w:val="20"/>
                <w:lang w:val="en-US"/>
              </w:rPr>
            </w:pPr>
            <w:r w:rsidRPr="00EF57B5">
              <w:rPr>
                <w:sz w:val="20"/>
                <w:lang w:val="en-US"/>
              </w:rPr>
              <w:t>May 2014</w:t>
            </w:r>
          </w:p>
        </w:tc>
        <w:tc>
          <w:tcPr>
            <w:tcW w:w="3372" w:type="dxa"/>
          </w:tcPr>
          <w:p w:rsidR="00035953" w:rsidRPr="00EF57B5" w:rsidRDefault="00035953" w:rsidP="003E2655">
            <w:pPr>
              <w:rPr>
                <w:sz w:val="20"/>
                <w:u w:val="single"/>
                <w:lang w:val="en-US"/>
              </w:rPr>
            </w:pPr>
            <w:r w:rsidRPr="00EF57B5">
              <w:rPr>
                <w:sz w:val="20"/>
                <w:u w:val="single"/>
                <w:lang w:val="en-US"/>
              </w:rPr>
              <w:t>Deployed (17 VR2)</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035953" w:rsidRDefault="00035953" w:rsidP="003E2655">
            <w:pPr>
              <w:rPr>
                <w:sz w:val="20"/>
                <w:u w:val="single"/>
                <w:lang w:val="en-US"/>
              </w:rPr>
            </w:pPr>
            <w:r w:rsidRPr="00035953">
              <w:rPr>
                <w:sz w:val="20"/>
                <w:u w:val="single"/>
                <w:lang w:val="en-US"/>
              </w:rPr>
              <w:t>Denmark</w:t>
            </w:r>
          </w:p>
        </w:tc>
        <w:tc>
          <w:tcPr>
            <w:tcW w:w="1417" w:type="dxa"/>
          </w:tcPr>
          <w:p w:rsidR="00035953" w:rsidRPr="00035953" w:rsidRDefault="00035953" w:rsidP="003E2655">
            <w:pPr>
              <w:rPr>
                <w:sz w:val="20"/>
                <w:u w:val="single"/>
                <w:lang w:val="en-US"/>
              </w:rPr>
            </w:pPr>
            <w:r w:rsidRPr="00035953">
              <w:rPr>
                <w:sz w:val="20"/>
                <w:u w:val="single"/>
                <w:lang w:val="en-US"/>
              </w:rPr>
              <w:t>Denmark</w:t>
            </w:r>
          </w:p>
        </w:tc>
        <w:tc>
          <w:tcPr>
            <w:tcW w:w="1560" w:type="dxa"/>
          </w:tcPr>
          <w:p w:rsidR="00035953" w:rsidRPr="00035953" w:rsidRDefault="00035953" w:rsidP="003E2655">
            <w:pPr>
              <w:rPr>
                <w:i/>
                <w:sz w:val="20"/>
                <w:u w:val="single"/>
                <w:lang w:val="en-US"/>
              </w:rPr>
            </w:pPr>
            <w:r w:rsidRPr="00035953">
              <w:rPr>
                <w:i/>
                <w:sz w:val="20"/>
                <w:u w:val="single"/>
                <w:lang w:val="en-US"/>
              </w:rPr>
              <w:t>October 2014</w:t>
            </w:r>
          </w:p>
        </w:tc>
        <w:tc>
          <w:tcPr>
            <w:tcW w:w="3372" w:type="dxa"/>
          </w:tcPr>
          <w:p w:rsidR="00035953" w:rsidRPr="00035953" w:rsidRDefault="00035953" w:rsidP="003E2655">
            <w:pPr>
              <w:rPr>
                <w:sz w:val="20"/>
                <w:u w:val="single"/>
                <w:lang w:val="en-US"/>
              </w:rPr>
            </w:pPr>
            <w:r w:rsidRPr="00035953">
              <w:rPr>
                <w:sz w:val="20"/>
                <w:u w:val="single"/>
                <w:lang w:val="en-US"/>
              </w:rPr>
              <w:t>Shipped, awaiting deployment (25 VR2)</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EF57B5" w:rsidRDefault="00035953" w:rsidP="003E2655">
            <w:pPr>
              <w:rPr>
                <w:sz w:val="20"/>
                <w:lang w:val="en-US"/>
              </w:rPr>
            </w:pPr>
            <w:r>
              <w:rPr>
                <w:sz w:val="20"/>
                <w:u w:val="single"/>
                <w:lang w:val="en-US"/>
              </w:rPr>
              <w:t>Bahamas - Philipp</w:t>
            </w:r>
          </w:p>
        </w:tc>
        <w:tc>
          <w:tcPr>
            <w:tcW w:w="1417" w:type="dxa"/>
          </w:tcPr>
          <w:p w:rsidR="00035953" w:rsidRPr="00EF57B5" w:rsidRDefault="00035953" w:rsidP="003E2655">
            <w:pPr>
              <w:rPr>
                <w:sz w:val="20"/>
                <w:lang w:val="en-US"/>
              </w:rPr>
            </w:pPr>
            <w:r>
              <w:rPr>
                <w:sz w:val="20"/>
                <w:u w:val="single"/>
                <w:lang w:val="en-US"/>
              </w:rPr>
              <w:t>Bahamas</w:t>
            </w:r>
          </w:p>
        </w:tc>
        <w:tc>
          <w:tcPr>
            <w:tcW w:w="1560" w:type="dxa"/>
          </w:tcPr>
          <w:p w:rsidR="00035953" w:rsidRPr="00EF57B5" w:rsidRDefault="00035953" w:rsidP="003E2655">
            <w:pPr>
              <w:rPr>
                <w:i/>
                <w:sz w:val="20"/>
                <w:lang w:val="en-US"/>
              </w:rPr>
            </w:pPr>
            <w:r>
              <w:rPr>
                <w:i/>
                <w:sz w:val="20"/>
                <w:u w:val="single"/>
                <w:lang w:val="en-US"/>
              </w:rPr>
              <w:t>December 2014</w:t>
            </w:r>
          </w:p>
        </w:tc>
        <w:tc>
          <w:tcPr>
            <w:tcW w:w="3372" w:type="dxa"/>
          </w:tcPr>
          <w:p w:rsidR="00035953" w:rsidRPr="00EF57B5" w:rsidRDefault="00035953" w:rsidP="003E2655">
            <w:pPr>
              <w:rPr>
                <w:sz w:val="20"/>
                <w:lang w:val="en-US"/>
              </w:rPr>
            </w:pPr>
            <w:r>
              <w:rPr>
                <w:sz w:val="20"/>
                <w:u w:val="single"/>
                <w:lang w:val="en-US"/>
              </w:rPr>
              <w:t>Application received (32 VR2)</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EF57B5" w:rsidRDefault="00035953" w:rsidP="003E2655">
            <w:pPr>
              <w:rPr>
                <w:sz w:val="20"/>
                <w:u w:val="single"/>
                <w:lang w:val="en-US"/>
              </w:rPr>
            </w:pPr>
            <w:r w:rsidRPr="00EF57B5">
              <w:rPr>
                <w:sz w:val="20"/>
                <w:u w:val="single"/>
                <w:lang w:val="en-US"/>
              </w:rPr>
              <w:t>South Africa - Dicken</w:t>
            </w:r>
          </w:p>
        </w:tc>
        <w:tc>
          <w:tcPr>
            <w:tcW w:w="1417" w:type="dxa"/>
          </w:tcPr>
          <w:p w:rsidR="00035953" w:rsidRPr="00EF57B5" w:rsidRDefault="00035953" w:rsidP="003E2655">
            <w:pPr>
              <w:rPr>
                <w:sz w:val="20"/>
                <w:u w:val="single"/>
                <w:lang w:val="en-US"/>
              </w:rPr>
            </w:pPr>
            <w:r w:rsidRPr="00EF57B5">
              <w:rPr>
                <w:sz w:val="20"/>
                <w:u w:val="single"/>
                <w:lang w:val="en-US"/>
              </w:rPr>
              <w:t>South Africa</w:t>
            </w:r>
          </w:p>
        </w:tc>
        <w:tc>
          <w:tcPr>
            <w:tcW w:w="1560" w:type="dxa"/>
          </w:tcPr>
          <w:p w:rsidR="00035953" w:rsidRPr="00EF57B5" w:rsidRDefault="00035953" w:rsidP="003E2655">
            <w:pPr>
              <w:rPr>
                <w:i/>
                <w:sz w:val="20"/>
                <w:u w:val="single"/>
                <w:lang w:val="en-US"/>
              </w:rPr>
            </w:pPr>
            <w:r w:rsidRPr="00EF57B5">
              <w:rPr>
                <w:i/>
                <w:sz w:val="20"/>
                <w:u w:val="single"/>
                <w:lang w:val="en-US"/>
              </w:rPr>
              <w:t>January 2015</w:t>
            </w:r>
          </w:p>
        </w:tc>
        <w:tc>
          <w:tcPr>
            <w:tcW w:w="3372" w:type="dxa"/>
          </w:tcPr>
          <w:p w:rsidR="00035953" w:rsidRPr="00EF57B5" w:rsidRDefault="00035953" w:rsidP="003E2655">
            <w:pPr>
              <w:rPr>
                <w:sz w:val="20"/>
                <w:u w:val="single"/>
                <w:lang w:val="en-US"/>
              </w:rPr>
            </w:pPr>
            <w:r w:rsidRPr="00EF57B5">
              <w:rPr>
                <w:sz w:val="20"/>
                <w:u w:val="single"/>
                <w:lang w:val="en-US"/>
              </w:rPr>
              <w:t>Application received (12 VR2)</w:t>
            </w:r>
          </w:p>
        </w:tc>
      </w:tr>
      <w:tr w:rsidR="00035953" w:rsidRPr="00337896" w:rsidTr="003E2655">
        <w:tc>
          <w:tcPr>
            <w:tcW w:w="1526" w:type="dxa"/>
            <w:vMerge/>
          </w:tcPr>
          <w:p w:rsidR="00035953" w:rsidRPr="00337896" w:rsidRDefault="00035953" w:rsidP="003E2655">
            <w:pPr>
              <w:rPr>
                <w:sz w:val="20"/>
              </w:rPr>
            </w:pPr>
          </w:p>
        </w:tc>
        <w:tc>
          <w:tcPr>
            <w:tcW w:w="1701" w:type="dxa"/>
          </w:tcPr>
          <w:p w:rsidR="00035953" w:rsidRPr="00035953" w:rsidRDefault="00035953" w:rsidP="003E2655">
            <w:pPr>
              <w:rPr>
                <w:sz w:val="20"/>
                <w:u w:val="single"/>
                <w:lang w:val="en-US"/>
              </w:rPr>
            </w:pPr>
            <w:proofErr w:type="spellStart"/>
            <w:r w:rsidRPr="00035953">
              <w:rPr>
                <w:sz w:val="20"/>
                <w:u w:val="single"/>
                <w:lang w:val="en-US"/>
              </w:rPr>
              <w:t>Eliat</w:t>
            </w:r>
            <w:proofErr w:type="spellEnd"/>
          </w:p>
        </w:tc>
        <w:tc>
          <w:tcPr>
            <w:tcW w:w="1417" w:type="dxa"/>
          </w:tcPr>
          <w:p w:rsidR="00035953" w:rsidRPr="00035953" w:rsidRDefault="00035953" w:rsidP="003E2655">
            <w:pPr>
              <w:rPr>
                <w:sz w:val="20"/>
                <w:u w:val="single"/>
                <w:lang w:val="en-US"/>
              </w:rPr>
            </w:pPr>
            <w:r w:rsidRPr="00035953">
              <w:rPr>
                <w:sz w:val="20"/>
                <w:u w:val="single"/>
                <w:lang w:val="en-US"/>
              </w:rPr>
              <w:t>Red Sea</w:t>
            </w:r>
          </w:p>
        </w:tc>
        <w:tc>
          <w:tcPr>
            <w:tcW w:w="1560" w:type="dxa"/>
          </w:tcPr>
          <w:p w:rsidR="00035953" w:rsidRPr="00035953" w:rsidRDefault="00035953" w:rsidP="003E2655">
            <w:pPr>
              <w:rPr>
                <w:i/>
                <w:sz w:val="20"/>
                <w:u w:val="single"/>
                <w:lang w:val="en-US"/>
              </w:rPr>
            </w:pPr>
            <w:r w:rsidRPr="00035953">
              <w:rPr>
                <w:i/>
                <w:sz w:val="20"/>
                <w:u w:val="single"/>
                <w:lang w:val="en-US"/>
              </w:rPr>
              <w:t>January 2015</w:t>
            </w:r>
          </w:p>
        </w:tc>
        <w:tc>
          <w:tcPr>
            <w:tcW w:w="3372" w:type="dxa"/>
          </w:tcPr>
          <w:p w:rsidR="00035953" w:rsidRPr="00035953" w:rsidRDefault="00035953" w:rsidP="003E2655">
            <w:pPr>
              <w:rPr>
                <w:sz w:val="20"/>
                <w:u w:val="single"/>
                <w:lang w:val="en-US"/>
              </w:rPr>
            </w:pPr>
            <w:r w:rsidRPr="00035953">
              <w:rPr>
                <w:sz w:val="20"/>
                <w:u w:val="single"/>
                <w:lang w:val="en-US"/>
              </w:rPr>
              <w:t>Application received (22VR2)</w:t>
            </w:r>
          </w:p>
        </w:tc>
      </w:tr>
      <w:tr w:rsidR="00035953" w:rsidRPr="00337896" w:rsidTr="003E2655">
        <w:tc>
          <w:tcPr>
            <w:tcW w:w="1526" w:type="dxa"/>
            <w:vMerge/>
          </w:tcPr>
          <w:p w:rsidR="00035953" w:rsidRPr="00337896" w:rsidRDefault="00035953" w:rsidP="00C3264A">
            <w:pPr>
              <w:rPr>
                <w:sz w:val="20"/>
              </w:rPr>
            </w:pPr>
          </w:p>
        </w:tc>
        <w:tc>
          <w:tcPr>
            <w:tcW w:w="1701" w:type="dxa"/>
          </w:tcPr>
          <w:p w:rsidR="00035953" w:rsidRPr="002036E3" w:rsidRDefault="00035953" w:rsidP="00C3264A">
            <w:pPr>
              <w:rPr>
                <w:sz w:val="20"/>
                <w:u w:val="single"/>
                <w:lang w:val="en-US"/>
              </w:rPr>
            </w:pPr>
            <w:r w:rsidRPr="002036E3">
              <w:rPr>
                <w:sz w:val="20"/>
                <w:u w:val="single"/>
                <w:lang w:val="en-US"/>
              </w:rPr>
              <w:t>The Scottish Project</w:t>
            </w:r>
          </w:p>
        </w:tc>
        <w:tc>
          <w:tcPr>
            <w:tcW w:w="1417" w:type="dxa"/>
          </w:tcPr>
          <w:p w:rsidR="00035953" w:rsidRPr="002036E3" w:rsidRDefault="00035953" w:rsidP="00C3264A">
            <w:pPr>
              <w:rPr>
                <w:sz w:val="20"/>
                <w:u w:val="single"/>
                <w:lang w:val="en-US"/>
              </w:rPr>
            </w:pPr>
            <w:r w:rsidRPr="002036E3">
              <w:rPr>
                <w:sz w:val="20"/>
                <w:u w:val="single"/>
                <w:lang w:val="en-US"/>
              </w:rPr>
              <w:t>Aberdeen</w:t>
            </w:r>
          </w:p>
        </w:tc>
        <w:tc>
          <w:tcPr>
            <w:tcW w:w="1560" w:type="dxa"/>
          </w:tcPr>
          <w:p w:rsidR="00035953" w:rsidRPr="002036E3" w:rsidRDefault="00035953" w:rsidP="00C3264A">
            <w:pPr>
              <w:rPr>
                <w:i/>
                <w:sz w:val="20"/>
                <w:u w:val="single"/>
                <w:lang w:val="en-US"/>
              </w:rPr>
            </w:pPr>
            <w:r w:rsidRPr="002036E3">
              <w:rPr>
                <w:i/>
                <w:sz w:val="20"/>
                <w:u w:val="single"/>
                <w:lang w:val="en-US"/>
              </w:rPr>
              <w:t>April 2015</w:t>
            </w:r>
          </w:p>
        </w:tc>
        <w:tc>
          <w:tcPr>
            <w:tcW w:w="3372" w:type="dxa"/>
          </w:tcPr>
          <w:p w:rsidR="00035953" w:rsidRPr="002036E3" w:rsidRDefault="00035953" w:rsidP="00C3264A">
            <w:pPr>
              <w:rPr>
                <w:sz w:val="20"/>
                <w:u w:val="single"/>
                <w:lang w:val="en-US"/>
              </w:rPr>
            </w:pPr>
            <w:r w:rsidRPr="002036E3">
              <w:rPr>
                <w:sz w:val="20"/>
                <w:u w:val="single"/>
                <w:lang w:val="en-US"/>
              </w:rPr>
              <w:t>Inquiry received (50 VR2)</w:t>
            </w:r>
          </w:p>
        </w:tc>
      </w:tr>
      <w:tr w:rsidR="00035953" w:rsidRPr="00337896" w:rsidTr="003E2655">
        <w:tc>
          <w:tcPr>
            <w:tcW w:w="1526" w:type="dxa"/>
            <w:vMerge/>
          </w:tcPr>
          <w:p w:rsidR="00035953" w:rsidRPr="00337896" w:rsidRDefault="00035953" w:rsidP="00C3264A">
            <w:pPr>
              <w:rPr>
                <w:sz w:val="20"/>
              </w:rPr>
            </w:pPr>
          </w:p>
        </w:tc>
        <w:tc>
          <w:tcPr>
            <w:tcW w:w="1701" w:type="dxa"/>
          </w:tcPr>
          <w:p w:rsidR="00035953" w:rsidRPr="00EF57B5" w:rsidRDefault="00035953" w:rsidP="00C3264A">
            <w:pPr>
              <w:rPr>
                <w:sz w:val="20"/>
                <w:u w:val="single"/>
                <w:lang w:val="en-US"/>
              </w:rPr>
            </w:pPr>
            <w:r w:rsidRPr="00EF57B5">
              <w:rPr>
                <w:sz w:val="20"/>
                <w:lang w:val="en-US"/>
              </w:rPr>
              <w:t>Northern Periphery Program</w:t>
            </w:r>
          </w:p>
        </w:tc>
        <w:tc>
          <w:tcPr>
            <w:tcW w:w="1417" w:type="dxa"/>
          </w:tcPr>
          <w:p w:rsidR="00035953" w:rsidRPr="00EF57B5" w:rsidRDefault="00035953" w:rsidP="00C3264A">
            <w:pPr>
              <w:rPr>
                <w:sz w:val="20"/>
                <w:u w:val="single"/>
                <w:lang w:val="en-US"/>
              </w:rPr>
            </w:pPr>
            <w:r w:rsidRPr="00EF57B5">
              <w:rPr>
                <w:sz w:val="20"/>
                <w:lang w:val="en-US"/>
              </w:rPr>
              <w:t>Ireland, Norway. Scotland and Iceland</w:t>
            </w:r>
          </w:p>
        </w:tc>
        <w:tc>
          <w:tcPr>
            <w:tcW w:w="1560" w:type="dxa"/>
          </w:tcPr>
          <w:p w:rsidR="00035953" w:rsidRPr="00EF57B5" w:rsidRDefault="00035953" w:rsidP="00C3264A">
            <w:pPr>
              <w:rPr>
                <w:i/>
                <w:sz w:val="20"/>
                <w:u w:val="single"/>
                <w:lang w:val="en-US"/>
              </w:rPr>
            </w:pPr>
            <w:r>
              <w:rPr>
                <w:i/>
                <w:sz w:val="20"/>
                <w:lang w:val="en-US"/>
              </w:rPr>
              <w:t>2015</w:t>
            </w:r>
          </w:p>
        </w:tc>
        <w:tc>
          <w:tcPr>
            <w:tcW w:w="3372" w:type="dxa"/>
          </w:tcPr>
          <w:p w:rsidR="00035953" w:rsidRPr="00EF57B5" w:rsidRDefault="00035953" w:rsidP="00C3264A">
            <w:pPr>
              <w:rPr>
                <w:sz w:val="20"/>
                <w:u w:val="single"/>
                <w:lang w:val="en-US"/>
              </w:rPr>
            </w:pPr>
            <w:r w:rsidRPr="00EF57B5">
              <w:rPr>
                <w:sz w:val="20"/>
                <w:lang w:val="en-US"/>
              </w:rPr>
              <w:t>Letter of intent successful. OTN has committed $100,000 in receivers. Application to be submitted by Nov 2014</w:t>
            </w:r>
          </w:p>
        </w:tc>
      </w:tr>
      <w:tr w:rsidR="00035953" w:rsidRPr="00337896" w:rsidTr="003E2655">
        <w:tc>
          <w:tcPr>
            <w:tcW w:w="1526" w:type="dxa"/>
            <w:vMerge/>
          </w:tcPr>
          <w:p w:rsidR="00035953" w:rsidRPr="00337896" w:rsidRDefault="00035953" w:rsidP="00C3264A">
            <w:pPr>
              <w:rPr>
                <w:sz w:val="20"/>
              </w:rPr>
            </w:pPr>
          </w:p>
        </w:tc>
        <w:tc>
          <w:tcPr>
            <w:tcW w:w="1701" w:type="dxa"/>
          </w:tcPr>
          <w:p w:rsidR="00035953" w:rsidRPr="002036E3" w:rsidRDefault="00035953" w:rsidP="00C3264A">
            <w:pPr>
              <w:rPr>
                <w:sz w:val="20"/>
                <w:u w:val="single"/>
                <w:lang w:val="en-US"/>
              </w:rPr>
            </w:pPr>
            <w:r w:rsidRPr="00EF57B5">
              <w:rPr>
                <w:sz w:val="20"/>
                <w:lang w:val="en-US"/>
              </w:rPr>
              <w:t>Kerguelan Islands</w:t>
            </w:r>
          </w:p>
        </w:tc>
        <w:tc>
          <w:tcPr>
            <w:tcW w:w="1417" w:type="dxa"/>
          </w:tcPr>
          <w:p w:rsidR="00035953" w:rsidRPr="002036E3" w:rsidRDefault="00035953" w:rsidP="00C3264A">
            <w:pPr>
              <w:rPr>
                <w:sz w:val="20"/>
                <w:u w:val="single"/>
                <w:lang w:val="en-US"/>
              </w:rPr>
            </w:pPr>
            <w:r w:rsidRPr="00EF57B5">
              <w:rPr>
                <w:sz w:val="20"/>
                <w:lang w:val="en-US"/>
              </w:rPr>
              <w:t>France</w:t>
            </w:r>
          </w:p>
        </w:tc>
        <w:tc>
          <w:tcPr>
            <w:tcW w:w="1560" w:type="dxa"/>
          </w:tcPr>
          <w:p w:rsidR="00035953" w:rsidRPr="002036E3" w:rsidRDefault="00035953" w:rsidP="00C3264A">
            <w:pPr>
              <w:rPr>
                <w:i/>
                <w:sz w:val="20"/>
                <w:u w:val="single"/>
                <w:lang w:val="en-US"/>
              </w:rPr>
            </w:pPr>
            <w:r>
              <w:rPr>
                <w:i/>
                <w:sz w:val="20"/>
                <w:u w:val="single"/>
                <w:lang w:val="en-US"/>
              </w:rPr>
              <w:t>January 2016</w:t>
            </w:r>
          </w:p>
        </w:tc>
        <w:tc>
          <w:tcPr>
            <w:tcW w:w="3372" w:type="dxa"/>
          </w:tcPr>
          <w:p w:rsidR="00035953" w:rsidRPr="00035953" w:rsidRDefault="00035953" w:rsidP="00C3264A">
            <w:pPr>
              <w:rPr>
                <w:sz w:val="20"/>
                <w:u w:val="single"/>
                <w:lang w:val="en-US"/>
              </w:rPr>
            </w:pPr>
            <w:r w:rsidRPr="00035953">
              <w:rPr>
                <w:sz w:val="20"/>
                <w:u w:val="single"/>
                <w:lang w:val="en-US"/>
              </w:rPr>
              <w:t xml:space="preserve">Inquiry received. </w:t>
            </w:r>
            <w:proofErr w:type="spellStart"/>
            <w:r w:rsidRPr="00035953">
              <w:rPr>
                <w:sz w:val="20"/>
                <w:u w:val="single"/>
                <w:lang w:val="en-US"/>
              </w:rPr>
              <w:t>Coapplication</w:t>
            </w:r>
            <w:proofErr w:type="spellEnd"/>
            <w:r w:rsidRPr="00035953">
              <w:rPr>
                <w:sz w:val="20"/>
                <w:u w:val="single"/>
                <w:lang w:val="en-US"/>
              </w:rPr>
              <w:t xml:space="preserve"> submitted to French Government</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035953">
              <w:rPr>
                <w:sz w:val="20"/>
                <w:u w:val="single"/>
                <w:lang w:val="en-US"/>
              </w:rPr>
              <w:t xml:space="preserve">Greenland Buoys </w:t>
            </w:r>
          </w:p>
        </w:tc>
        <w:tc>
          <w:tcPr>
            <w:tcW w:w="1417" w:type="dxa"/>
          </w:tcPr>
          <w:p w:rsidR="00035953" w:rsidRPr="00EF57B5" w:rsidRDefault="00035953" w:rsidP="00035953">
            <w:pPr>
              <w:rPr>
                <w:sz w:val="20"/>
                <w:lang w:val="en-US"/>
              </w:rPr>
            </w:pPr>
            <w:r w:rsidRPr="00035953">
              <w:rPr>
                <w:sz w:val="20"/>
                <w:u w:val="single"/>
                <w:lang w:val="en-US"/>
              </w:rPr>
              <w:t>Greenland</w:t>
            </w:r>
          </w:p>
        </w:tc>
        <w:tc>
          <w:tcPr>
            <w:tcW w:w="1560" w:type="dxa"/>
          </w:tcPr>
          <w:p w:rsidR="00035953" w:rsidRPr="00EF57B5" w:rsidRDefault="00035953" w:rsidP="00035953">
            <w:pPr>
              <w:rPr>
                <w:i/>
                <w:sz w:val="20"/>
                <w:lang w:val="en-US"/>
              </w:rPr>
            </w:pPr>
            <w:r w:rsidRPr="00035953">
              <w:rPr>
                <w:i/>
                <w:sz w:val="20"/>
                <w:u w:val="single"/>
                <w:lang w:val="en-US"/>
              </w:rPr>
              <w:t>2015</w:t>
            </w:r>
          </w:p>
        </w:tc>
        <w:tc>
          <w:tcPr>
            <w:tcW w:w="3372" w:type="dxa"/>
          </w:tcPr>
          <w:p w:rsidR="00035953" w:rsidRPr="00EF57B5" w:rsidRDefault="00035953" w:rsidP="00035953">
            <w:pPr>
              <w:rPr>
                <w:sz w:val="20"/>
                <w:lang w:val="en-US"/>
              </w:rPr>
            </w:pPr>
            <w:r w:rsidRPr="00035953">
              <w:rPr>
                <w:sz w:val="20"/>
                <w:u w:val="single"/>
                <w:lang w:val="en-US"/>
              </w:rPr>
              <w:t>(12 VR4)</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035953">
              <w:rPr>
                <w:sz w:val="20"/>
                <w:u w:val="single"/>
                <w:lang w:val="en-US"/>
              </w:rPr>
              <w:t>Tao/Triton Buoys</w:t>
            </w:r>
          </w:p>
        </w:tc>
        <w:tc>
          <w:tcPr>
            <w:tcW w:w="1417" w:type="dxa"/>
          </w:tcPr>
          <w:p w:rsidR="00035953" w:rsidRPr="00EF57B5" w:rsidRDefault="00035953" w:rsidP="00035953">
            <w:pPr>
              <w:rPr>
                <w:sz w:val="20"/>
                <w:lang w:val="en-US"/>
              </w:rPr>
            </w:pPr>
            <w:r w:rsidRPr="00035953">
              <w:rPr>
                <w:sz w:val="20"/>
                <w:u w:val="single"/>
                <w:lang w:val="en-US"/>
              </w:rPr>
              <w:t>Equatorial Pacific Ocean</w:t>
            </w:r>
          </w:p>
        </w:tc>
        <w:tc>
          <w:tcPr>
            <w:tcW w:w="1560" w:type="dxa"/>
          </w:tcPr>
          <w:p w:rsidR="00035953" w:rsidRPr="00EF57B5" w:rsidRDefault="00035953" w:rsidP="00035953">
            <w:pPr>
              <w:rPr>
                <w:i/>
                <w:sz w:val="20"/>
                <w:lang w:val="en-US"/>
              </w:rPr>
            </w:pPr>
            <w:r w:rsidRPr="00035953">
              <w:rPr>
                <w:i/>
                <w:sz w:val="20"/>
                <w:u w:val="single"/>
                <w:lang w:val="en-US"/>
              </w:rPr>
              <w:t>2015</w:t>
            </w:r>
          </w:p>
        </w:tc>
        <w:tc>
          <w:tcPr>
            <w:tcW w:w="3372" w:type="dxa"/>
          </w:tcPr>
          <w:p w:rsidR="00035953" w:rsidRPr="00EF57B5" w:rsidRDefault="00035953" w:rsidP="00035953">
            <w:pPr>
              <w:rPr>
                <w:sz w:val="20"/>
                <w:lang w:val="en-US"/>
              </w:rPr>
            </w:pPr>
            <w:r w:rsidRPr="00035953">
              <w:rPr>
                <w:sz w:val="20"/>
                <w:u w:val="single"/>
                <w:lang w:val="en-US"/>
              </w:rPr>
              <w:t>Inquiry made (40-80 VR2)</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2036E3">
              <w:rPr>
                <w:sz w:val="20"/>
                <w:u w:val="single"/>
                <w:lang w:val="en-US"/>
              </w:rPr>
              <w:t>Oman</w:t>
            </w:r>
          </w:p>
        </w:tc>
        <w:tc>
          <w:tcPr>
            <w:tcW w:w="1417" w:type="dxa"/>
          </w:tcPr>
          <w:p w:rsidR="00035953" w:rsidRPr="00EF57B5" w:rsidRDefault="00035953" w:rsidP="00035953">
            <w:pPr>
              <w:rPr>
                <w:sz w:val="20"/>
                <w:lang w:val="en-US"/>
              </w:rPr>
            </w:pPr>
            <w:r w:rsidRPr="002036E3">
              <w:rPr>
                <w:sz w:val="20"/>
                <w:u w:val="single"/>
                <w:lang w:val="en-US"/>
              </w:rPr>
              <w:t>Oman</w:t>
            </w:r>
          </w:p>
        </w:tc>
        <w:tc>
          <w:tcPr>
            <w:tcW w:w="1560" w:type="dxa"/>
          </w:tcPr>
          <w:p w:rsidR="00035953" w:rsidRPr="00EF57B5" w:rsidRDefault="00035953" w:rsidP="00035953">
            <w:pPr>
              <w:rPr>
                <w:i/>
                <w:sz w:val="20"/>
                <w:lang w:val="en-US"/>
              </w:rPr>
            </w:pPr>
            <w:r>
              <w:rPr>
                <w:i/>
                <w:sz w:val="20"/>
                <w:u w:val="single"/>
                <w:lang w:val="en-US"/>
              </w:rPr>
              <w:t>?</w:t>
            </w:r>
          </w:p>
        </w:tc>
        <w:tc>
          <w:tcPr>
            <w:tcW w:w="3372" w:type="dxa"/>
          </w:tcPr>
          <w:p w:rsidR="00035953" w:rsidRPr="00EF57B5" w:rsidRDefault="00035953" w:rsidP="00035953">
            <w:pPr>
              <w:rPr>
                <w:sz w:val="20"/>
                <w:lang w:val="en-US"/>
              </w:rPr>
            </w:pPr>
            <w:r w:rsidRPr="002036E3">
              <w:rPr>
                <w:sz w:val="20"/>
                <w:u w:val="single"/>
                <w:lang w:val="en-US"/>
              </w:rPr>
              <w:t>Inquiry received</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Culebra, Puerto Rico*</w:t>
            </w:r>
          </w:p>
        </w:tc>
        <w:tc>
          <w:tcPr>
            <w:tcW w:w="1417" w:type="dxa"/>
          </w:tcPr>
          <w:p w:rsidR="00035953" w:rsidRPr="00EF57B5" w:rsidRDefault="00035953" w:rsidP="00035953">
            <w:pPr>
              <w:rPr>
                <w:sz w:val="20"/>
                <w:lang w:val="en-US"/>
              </w:rPr>
            </w:pPr>
            <w:r w:rsidRPr="00EF57B5">
              <w:rPr>
                <w:sz w:val="20"/>
                <w:lang w:val="en-US"/>
              </w:rPr>
              <w:t>USA</w:t>
            </w:r>
          </w:p>
        </w:tc>
        <w:tc>
          <w:tcPr>
            <w:tcW w:w="1560" w:type="dxa"/>
          </w:tcPr>
          <w:p w:rsidR="00035953" w:rsidRPr="00EF57B5" w:rsidRDefault="00035953" w:rsidP="00035953">
            <w:pPr>
              <w:rPr>
                <w:i/>
                <w:sz w:val="20"/>
                <w:lang w:val="en-US"/>
              </w:rPr>
            </w:pPr>
            <w:r w:rsidRPr="00EF57B5">
              <w:rPr>
                <w:i/>
                <w:sz w:val="20"/>
                <w:lang w:val="en-US"/>
              </w:rPr>
              <w:t>?</w:t>
            </w:r>
          </w:p>
        </w:tc>
        <w:tc>
          <w:tcPr>
            <w:tcW w:w="3372" w:type="dxa"/>
          </w:tcPr>
          <w:p w:rsidR="00035953" w:rsidRPr="00EF57B5" w:rsidRDefault="00035953" w:rsidP="00035953">
            <w:pPr>
              <w:rPr>
                <w:sz w:val="20"/>
                <w:lang w:val="en-US"/>
              </w:rPr>
            </w:pPr>
            <w:r w:rsidRPr="00EF57B5">
              <w:rPr>
                <w:sz w:val="20"/>
                <w:lang w:val="en-US"/>
              </w:rPr>
              <w:t>Project plan received, working on deployment committee recommendations (30 VR2)</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Mozambique</w:t>
            </w:r>
          </w:p>
        </w:tc>
        <w:tc>
          <w:tcPr>
            <w:tcW w:w="1417" w:type="dxa"/>
          </w:tcPr>
          <w:p w:rsidR="00035953" w:rsidRPr="00EF57B5" w:rsidRDefault="00035953" w:rsidP="00035953">
            <w:pPr>
              <w:rPr>
                <w:sz w:val="20"/>
                <w:lang w:val="en-US"/>
              </w:rPr>
            </w:pPr>
            <w:r w:rsidRPr="00EF57B5">
              <w:rPr>
                <w:sz w:val="20"/>
                <w:lang w:val="en-US"/>
              </w:rPr>
              <w:t>West Africa</w:t>
            </w:r>
          </w:p>
        </w:tc>
        <w:tc>
          <w:tcPr>
            <w:tcW w:w="1560" w:type="dxa"/>
          </w:tcPr>
          <w:p w:rsidR="00035953" w:rsidRPr="00EF57B5" w:rsidRDefault="00035953" w:rsidP="00035953">
            <w:pPr>
              <w:rPr>
                <w:i/>
                <w:sz w:val="20"/>
                <w:lang w:val="en-US"/>
              </w:rPr>
            </w:pPr>
            <w:r w:rsidRPr="00EF57B5">
              <w:rPr>
                <w:i/>
                <w:sz w:val="20"/>
                <w:lang w:val="en-US"/>
              </w:rPr>
              <w:t>?</w:t>
            </w:r>
          </w:p>
        </w:tc>
        <w:tc>
          <w:tcPr>
            <w:tcW w:w="3372" w:type="dxa"/>
          </w:tcPr>
          <w:p w:rsidR="00035953" w:rsidRPr="00EF57B5" w:rsidRDefault="00035953" w:rsidP="00035953">
            <w:pPr>
              <w:rPr>
                <w:sz w:val="20"/>
                <w:lang w:val="en-US"/>
              </w:rPr>
            </w:pPr>
            <w:r w:rsidRPr="00EF57B5">
              <w:rPr>
                <w:sz w:val="20"/>
                <w:lang w:val="en-US"/>
              </w:rPr>
              <w:t>On hold (political challenges) (24 VR2)</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proofErr w:type="spellStart"/>
            <w:r w:rsidRPr="00EF57B5">
              <w:rPr>
                <w:sz w:val="20"/>
                <w:lang w:val="en-US"/>
              </w:rPr>
              <w:t>Kaust</w:t>
            </w:r>
            <w:proofErr w:type="spellEnd"/>
            <w:r w:rsidRPr="00EF57B5">
              <w:rPr>
                <w:sz w:val="20"/>
                <w:lang w:val="en-US"/>
              </w:rPr>
              <w:t>*</w:t>
            </w:r>
          </w:p>
        </w:tc>
        <w:tc>
          <w:tcPr>
            <w:tcW w:w="1417" w:type="dxa"/>
          </w:tcPr>
          <w:p w:rsidR="00035953" w:rsidRPr="00EF57B5" w:rsidRDefault="00035953" w:rsidP="00035953">
            <w:pPr>
              <w:rPr>
                <w:sz w:val="20"/>
                <w:lang w:val="en-US"/>
              </w:rPr>
            </w:pPr>
            <w:r w:rsidRPr="00EF57B5">
              <w:rPr>
                <w:sz w:val="20"/>
                <w:lang w:val="en-US"/>
              </w:rPr>
              <w:t>Saudi Arabia</w:t>
            </w:r>
          </w:p>
        </w:tc>
        <w:tc>
          <w:tcPr>
            <w:tcW w:w="1560" w:type="dxa"/>
          </w:tcPr>
          <w:p w:rsidR="00035953" w:rsidRPr="002036E3" w:rsidRDefault="00035953" w:rsidP="00035953">
            <w:pPr>
              <w:rPr>
                <w:i/>
                <w:sz w:val="20"/>
                <w:u w:val="single"/>
                <w:lang w:val="en-US"/>
              </w:rPr>
            </w:pPr>
            <w:r w:rsidRPr="00EF57B5">
              <w:rPr>
                <w:i/>
                <w:sz w:val="20"/>
                <w:lang w:val="en-US"/>
              </w:rPr>
              <w:t>?</w:t>
            </w:r>
          </w:p>
        </w:tc>
        <w:tc>
          <w:tcPr>
            <w:tcW w:w="3372" w:type="dxa"/>
          </w:tcPr>
          <w:p w:rsidR="00035953" w:rsidRPr="00EF57B5" w:rsidRDefault="00035953" w:rsidP="00035953">
            <w:pPr>
              <w:rPr>
                <w:sz w:val="20"/>
                <w:lang w:val="en-US"/>
              </w:rPr>
            </w:pPr>
            <w:r w:rsidRPr="00EF57B5">
              <w:rPr>
                <w:sz w:val="20"/>
                <w:lang w:val="en-US"/>
              </w:rPr>
              <w:t>Inquiry received</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Cape Hatteras</w:t>
            </w:r>
          </w:p>
        </w:tc>
        <w:tc>
          <w:tcPr>
            <w:tcW w:w="1417" w:type="dxa"/>
          </w:tcPr>
          <w:p w:rsidR="00035953" w:rsidRPr="00EF57B5" w:rsidRDefault="00035953" w:rsidP="00035953">
            <w:pPr>
              <w:rPr>
                <w:sz w:val="20"/>
                <w:lang w:val="en-US"/>
              </w:rPr>
            </w:pPr>
            <w:r w:rsidRPr="00EF57B5">
              <w:rPr>
                <w:sz w:val="20"/>
                <w:lang w:val="en-US"/>
              </w:rPr>
              <w:t>USA</w:t>
            </w:r>
          </w:p>
        </w:tc>
        <w:tc>
          <w:tcPr>
            <w:tcW w:w="1560" w:type="dxa"/>
          </w:tcPr>
          <w:p w:rsidR="00035953" w:rsidRPr="00EF57B5" w:rsidRDefault="00035953" w:rsidP="00035953">
            <w:pPr>
              <w:rPr>
                <w:i/>
                <w:sz w:val="20"/>
                <w:lang w:val="en-US"/>
              </w:rPr>
            </w:pPr>
            <w:r>
              <w:rPr>
                <w:i/>
                <w:sz w:val="20"/>
                <w:lang w:val="en-US"/>
              </w:rPr>
              <w:t>?</w:t>
            </w:r>
          </w:p>
        </w:tc>
        <w:tc>
          <w:tcPr>
            <w:tcW w:w="3372" w:type="dxa"/>
          </w:tcPr>
          <w:p w:rsidR="00035953" w:rsidRPr="00EF57B5" w:rsidRDefault="00035953" w:rsidP="00035953">
            <w:pPr>
              <w:rPr>
                <w:sz w:val="20"/>
                <w:lang w:val="en-US"/>
              </w:rPr>
            </w:pPr>
            <w:r w:rsidRPr="00EF57B5">
              <w:rPr>
                <w:sz w:val="20"/>
                <w:lang w:val="en-US"/>
              </w:rPr>
              <w:t>Inquiry received</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Brazil</w:t>
            </w:r>
          </w:p>
        </w:tc>
        <w:tc>
          <w:tcPr>
            <w:tcW w:w="1417" w:type="dxa"/>
          </w:tcPr>
          <w:p w:rsidR="00035953" w:rsidRPr="00EF57B5" w:rsidRDefault="00035953" w:rsidP="00035953">
            <w:pPr>
              <w:rPr>
                <w:sz w:val="20"/>
                <w:lang w:val="en-US"/>
              </w:rPr>
            </w:pPr>
            <w:r w:rsidRPr="00EF57B5">
              <w:rPr>
                <w:sz w:val="20"/>
                <w:lang w:val="en-US"/>
              </w:rPr>
              <w:t>Brazil</w:t>
            </w:r>
          </w:p>
        </w:tc>
        <w:tc>
          <w:tcPr>
            <w:tcW w:w="1560" w:type="dxa"/>
          </w:tcPr>
          <w:p w:rsidR="00035953" w:rsidRPr="00EF57B5" w:rsidRDefault="00035953" w:rsidP="00035953">
            <w:pPr>
              <w:rPr>
                <w:i/>
                <w:sz w:val="20"/>
                <w:lang w:val="en-US"/>
              </w:rPr>
            </w:pPr>
            <w:r w:rsidRPr="00EF57B5">
              <w:rPr>
                <w:i/>
                <w:sz w:val="20"/>
                <w:lang w:val="en-US"/>
              </w:rPr>
              <w:t>20</w:t>
            </w:r>
            <w:r>
              <w:rPr>
                <w:i/>
                <w:sz w:val="20"/>
                <w:lang w:val="en-US"/>
              </w:rPr>
              <w:t>15</w:t>
            </w:r>
          </w:p>
        </w:tc>
        <w:tc>
          <w:tcPr>
            <w:tcW w:w="3372" w:type="dxa"/>
          </w:tcPr>
          <w:p w:rsidR="00035953" w:rsidRPr="00EF57B5" w:rsidRDefault="00035953" w:rsidP="00035953">
            <w:pPr>
              <w:rPr>
                <w:sz w:val="20"/>
                <w:lang w:val="en-US"/>
              </w:rPr>
            </w:pPr>
            <w:r w:rsidRPr="00EF57B5">
              <w:rPr>
                <w:sz w:val="20"/>
                <w:lang w:val="en-US"/>
              </w:rPr>
              <w:t>(?)</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USA-Mexico</w:t>
            </w:r>
          </w:p>
        </w:tc>
        <w:tc>
          <w:tcPr>
            <w:tcW w:w="1417" w:type="dxa"/>
          </w:tcPr>
          <w:p w:rsidR="00035953" w:rsidRPr="00EF57B5" w:rsidRDefault="00035953" w:rsidP="00035953">
            <w:pPr>
              <w:rPr>
                <w:sz w:val="20"/>
                <w:lang w:val="en-US"/>
              </w:rPr>
            </w:pPr>
            <w:r w:rsidRPr="00EF57B5">
              <w:rPr>
                <w:sz w:val="20"/>
                <w:lang w:val="en-US"/>
              </w:rPr>
              <w:t>TBD, Trans</w:t>
            </w:r>
            <w:r w:rsidR="00422FBA">
              <w:rPr>
                <w:sz w:val="20"/>
                <w:lang w:val="en-US"/>
              </w:rPr>
              <w:t>-</w:t>
            </w:r>
            <w:r w:rsidRPr="00EF57B5">
              <w:rPr>
                <w:sz w:val="20"/>
                <w:lang w:val="en-US"/>
              </w:rPr>
              <w:t xml:space="preserve">border line between CA and Mexico, plus possible sites in Gulf of California </w:t>
            </w:r>
          </w:p>
        </w:tc>
        <w:tc>
          <w:tcPr>
            <w:tcW w:w="1560" w:type="dxa"/>
          </w:tcPr>
          <w:p w:rsidR="00035953" w:rsidRPr="00EF57B5" w:rsidRDefault="00035953" w:rsidP="00035953">
            <w:pPr>
              <w:rPr>
                <w:i/>
                <w:sz w:val="20"/>
                <w:lang w:val="en-US"/>
              </w:rPr>
            </w:pPr>
            <w:r w:rsidRPr="00EF57B5">
              <w:rPr>
                <w:sz w:val="20"/>
                <w:lang w:val="en-US"/>
              </w:rPr>
              <w:t>2014-15</w:t>
            </w:r>
          </w:p>
        </w:tc>
        <w:tc>
          <w:tcPr>
            <w:tcW w:w="3372" w:type="dxa"/>
          </w:tcPr>
          <w:p w:rsidR="00035953" w:rsidRPr="00EF57B5" w:rsidRDefault="00035953" w:rsidP="00035953">
            <w:pPr>
              <w:rPr>
                <w:sz w:val="20"/>
                <w:lang w:val="en-US"/>
              </w:rPr>
            </w:pPr>
            <w:r w:rsidRPr="00EF57B5">
              <w:rPr>
                <w:sz w:val="20"/>
                <w:lang w:val="en-US"/>
              </w:rPr>
              <w:t>Partnership with Monterey Bay Aquarium Research Institute, University of California Long Beach, Laboratorio de Ecologia Pesquera CICSE, Centro Interdisciplinario de Ciencias Marinas La Paz, U Cal Santa Cruz.</w:t>
            </w:r>
          </w:p>
        </w:tc>
      </w:tr>
      <w:tr w:rsidR="00035953" w:rsidRPr="00337896" w:rsidTr="003E2655">
        <w:tc>
          <w:tcPr>
            <w:tcW w:w="1526" w:type="dxa"/>
            <w:vMerge/>
          </w:tcPr>
          <w:p w:rsidR="00035953" w:rsidRPr="00337896" w:rsidRDefault="00035953" w:rsidP="00035953">
            <w:pPr>
              <w:rPr>
                <w:sz w:val="20"/>
              </w:rPr>
            </w:pPr>
          </w:p>
        </w:tc>
        <w:tc>
          <w:tcPr>
            <w:tcW w:w="1701" w:type="dxa"/>
          </w:tcPr>
          <w:p w:rsidR="00035953" w:rsidRPr="00EF57B5" w:rsidRDefault="00035953" w:rsidP="00035953">
            <w:pPr>
              <w:rPr>
                <w:sz w:val="20"/>
                <w:lang w:val="en-US"/>
              </w:rPr>
            </w:pPr>
            <w:r w:rsidRPr="00EF57B5">
              <w:rPr>
                <w:sz w:val="20"/>
                <w:lang w:val="en-US"/>
              </w:rPr>
              <w:t>Bermuda</w:t>
            </w:r>
          </w:p>
        </w:tc>
        <w:tc>
          <w:tcPr>
            <w:tcW w:w="1417" w:type="dxa"/>
          </w:tcPr>
          <w:p w:rsidR="00035953" w:rsidRPr="00EF57B5" w:rsidRDefault="00035953" w:rsidP="00035953">
            <w:pPr>
              <w:rPr>
                <w:sz w:val="20"/>
                <w:lang w:val="en-US"/>
              </w:rPr>
            </w:pPr>
            <w:r w:rsidRPr="00EF57B5">
              <w:rPr>
                <w:sz w:val="20"/>
                <w:lang w:val="en-US"/>
              </w:rPr>
              <w:t>Bermuda</w:t>
            </w:r>
          </w:p>
        </w:tc>
        <w:tc>
          <w:tcPr>
            <w:tcW w:w="1560" w:type="dxa"/>
          </w:tcPr>
          <w:p w:rsidR="00035953" w:rsidRPr="00EF57B5" w:rsidRDefault="00035953" w:rsidP="00035953">
            <w:pPr>
              <w:rPr>
                <w:i/>
                <w:sz w:val="20"/>
                <w:lang w:val="en-US"/>
              </w:rPr>
            </w:pPr>
            <w:r>
              <w:rPr>
                <w:i/>
                <w:sz w:val="20"/>
                <w:lang w:val="en-US"/>
              </w:rPr>
              <w:t>?</w:t>
            </w:r>
          </w:p>
        </w:tc>
        <w:tc>
          <w:tcPr>
            <w:tcW w:w="3372" w:type="dxa"/>
          </w:tcPr>
          <w:p w:rsidR="00035953" w:rsidRPr="00EF57B5" w:rsidRDefault="00035953" w:rsidP="00035953">
            <w:pPr>
              <w:rPr>
                <w:sz w:val="20"/>
                <w:lang w:val="en-US"/>
              </w:rPr>
            </w:pPr>
            <w:r w:rsidRPr="00EF57B5">
              <w:rPr>
                <w:sz w:val="20"/>
                <w:lang w:val="en-US"/>
              </w:rPr>
              <w:t>(6 VR4)</w:t>
            </w:r>
          </w:p>
        </w:tc>
      </w:tr>
    </w:tbl>
    <w:p w:rsidR="00C3264A" w:rsidRDefault="00C3264A" w:rsidP="00C3264A">
      <w:r>
        <w:t xml:space="preserve">*Equipment pool (short term loans) </w:t>
      </w:r>
      <w:r>
        <w:rPr>
          <w:u w:val="single"/>
        </w:rPr>
        <w:t xml:space="preserve">updated </w:t>
      </w:r>
      <w:r>
        <w:br w:type="page"/>
      </w:r>
    </w:p>
    <w:tbl>
      <w:tblPr>
        <w:tblStyle w:val="TableGrid"/>
        <w:tblW w:w="0" w:type="auto"/>
        <w:tblLook w:val="04A0" w:firstRow="1" w:lastRow="0" w:firstColumn="1" w:lastColumn="0" w:noHBand="0" w:noVBand="1"/>
      </w:tblPr>
      <w:tblGrid>
        <w:gridCol w:w="1915"/>
        <w:gridCol w:w="2162"/>
        <w:gridCol w:w="1668"/>
        <w:gridCol w:w="3831"/>
      </w:tblGrid>
      <w:tr w:rsidR="00C3264A" w:rsidRPr="00337896" w:rsidTr="003E2655">
        <w:tc>
          <w:tcPr>
            <w:tcW w:w="9576" w:type="dxa"/>
            <w:gridSpan w:val="4"/>
            <w:shd w:val="clear" w:color="auto" w:fill="A6A6A6" w:themeFill="background1" w:themeFillShade="A6"/>
            <w:vAlign w:val="center"/>
          </w:tcPr>
          <w:p w:rsidR="00C3264A" w:rsidRPr="00337896" w:rsidRDefault="00C3264A" w:rsidP="003E2655">
            <w:pPr>
              <w:spacing w:before="240"/>
              <w:jc w:val="center"/>
              <w:rPr>
                <w:sz w:val="20"/>
                <w:lang w:val="en-US"/>
              </w:rPr>
            </w:pPr>
            <w:r w:rsidRPr="00337896">
              <w:rPr>
                <w:sz w:val="20"/>
                <w:lang w:val="en-US"/>
              </w:rPr>
              <w:lastRenderedPageBreak/>
              <w:t>Ocean Tracking Network Line Status (cont.)</w:t>
            </w:r>
          </w:p>
          <w:p w:rsidR="00C3264A" w:rsidRPr="00337896" w:rsidRDefault="00C3264A" w:rsidP="003E2655">
            <w:pPr>
              <w:jc w:val="center"/>
              <w:rPr>
                <w:sz w:val="20"/>
                <w:lang w:val="en-US"/>
              </w:rPr>
            </w:pPr>
          </w:p>
        </w:tc>
      </w:tr>
      <w:tr w:rsidR="00C3264A" w:rsidRPr="00337896" w:rsidTr="003E2655">
        <w:tc>
          <w:tcPr>
            <w:tcW w:w="1915" w:type="dxa"/>
            <w:shd w:val="clear" w:color="auto" w:fill="A6A6A6" w:themeFill="background1" w:themeFillShade="A6"/>
            <w:vAlign w:val="center"/>
          </w:tcPr>
          <w:p w:rsidR="00C3264A" w:rsidRPr="00337896" w:rsidRDefault="00C3264A" w:rsidP="003E2655">
            <w:pPr>
              <w:spacing w:after="200" w:line="276" w:lineRule="auto"/>
              <w:jc w:val="center"/>
              <w:rPr>
                <w:sz w:val="20"/>
                <w:lang w:val="en-US"/>
              </w:rPr>
            </w:pPr>
          </w:p>
        </w:tc>
        <w:tc>
          <w:tcPr>
            <w:tcW w:w="2162" w:type="dxa"/>
            <w:shd w:val="clear" w:color="auto" w:fill="A6A6A6" w:themeFill="background1" w:themeFillShade="A6"/>
            <w:vAlign w:val="center"/>
          </w:tcPr>
          <w:p w:rsidR="00C3264A" w:rsidRPr="00337896" w:rsidRDefault="00C3264A" w:rsidP="003E2655">
            <w:pPr>
              <w:spacing w:after="200" w:line="276" w:lineRule="auto"/>
              <w:jc w:val="center"/>
              <w:rPr>
                <w:sz w:val="20"/>
                <w:lang w:val="en-US"/>
              </w:rPr>
            </w:pPr>
            <w:r w:rsidRPr="00337896">
              <w:rPr>
                <w:sz w:val="20"/>
                <w:lang w:val="en-US"/>
              </w:rPr>
              <w:t>Array Name</w:t>
            </w:r>
          </w:p>
        </w:tc>
        <w:tc>
          <w:tcPr>
            <w:tcW w:w="1668" w:type="dxa"/>
            <w:shd w:val="clear" w:color="auto" w:fill="A6A6A6" w:themeFill="background1" w:themeFillShade="A6"/>
            <w:vAlign w:val="center"/>
          </w:tcPr>
          <w:p w:rsidR="00C3264A" w:rsidRPr="00337896" w:rsidRDefault="00C3264A" w:rsidP="003E2655">
            <w:pPr>
              <w:spacing w:after="200" w:line="276" w:lineRule="auto"/>
              <w:jc w:val="center"/>
              <w:rPr>
                <w:sz w:val="20"/>
                <w:lang w:val="en-US"/>
              </w:rPr>
            </w:pPr>
            <w:r w:rsidRPr="00337896">
              <w:rPr>
                <w:sz w:val="20"/>
                <w:lang w:val="en-US"/>
              </w:rPr>
              <w:t>Deployment date (initial/</w:t>
            </w:r>
            <w:r w:rsidRPr="00337896">
              <w:rPr>
                <w:i/>
                <w:sz w:val="20"/>
                <w:lang w:val="en-US"/>
              </w:rPr>
              <w:t>projected)</w:t>
            </w:r>
          </w:p>
        </w:tc>
        <w:tc>
          <w:tcPr>
            <w:tcW w:w="3831" w:type="dxa"/>
            <w:shd w:val="clear" w:color="auto" w:fill="A6A6A6" w:themeFill="background1" w:themeFillShade="A6"/>
            <w:vAlign w:val="center"/>
          </w:tcPr>
          <w:p w:rsidR="00C3264A" w:rsidRPr="00337896" w:rsidRDefault="00C3264A" w:rsidP="003E2655">
            <w:pPr>
              <w:spacing w:after="200" w:line="276" w:lineRule="auto"/>
              <w:jc w:val="center"/>
              <w:rPr>
                <w:sz w:val="20"/>
                <w:lang w:val="en-US"/>
              </w:rPr>
            </w:pPr>
            <w:r w:rsidRPr="00337896">
              <w:rPr>
                <w:sz w:val="20"/>
                <w:lang w:val="en-US"/>
              </w:rPr>
              <w:t>Status</w:t>
            </w:r>
          </w:p>
        </w:tc>
      </w:tr>
      <w:tr w:rsidR="00C3264A" w:rsidRPr="00337896" w:rsidTr="003E2655">
        <w:tc>
          <w:tcPr>
            <w:tcW w:w="1915" w:type="dxa"/>
            <w:vMerge w:val="restart"/>
            <w:vAlign w:val="center"/>
          </w:tcPr>
          <w:p w:rsidR="00C3264A" w:rsidRPr="00337896" w:rsidRDefault="00C3264A" w:rsidP="003E2655">
            <w:pPr>
              <w:jc w:val="center"/>
              <w:rPr>
                <w:b/>
                <w:sz w:val="20"/>
              </w:rPr>
            </w:pPr>
            <w:r w:rsidRPr="00337896">
              <w:rPr>
                <w:b/>
                <w:sz w:val="20"/>
              </w:rPr>
              <w:t>Canadian Lines</w:t>
            </w:r>
          </w:p>
        </w:tc>
        <w:tc>
          <w:tcPr>
            <w:tcW w:w="2162" w:type="dxa"/>
          </w:tcPr>
          <w:p w:rsidR="00C3264A" w:rsidRPr="00337896" w:rsidRDefault="00C3264A" w:rsidP="003E2655">
            <w:pPr>
              <w:spacing w:line="276" w:lineRule="auto"/>
              <w:rPr>
                <w:sz w:val="20"/>
                <w:lang w:val="en-US"/>
              </w:rPr>
            </w:pPr>
            <w:r w:rsidRPr="00337896">
              <w:rPr>
                <w:sz w:val="20"/>
                <w:lang w:val="en-US"/>
              </w:rPr>
              <w:t>Halifax</w:t>
            </w:r>
          </w:p>
        </w:tc>
        <w:tc>
          <w:tcPr>
            <w:tcW w:w="1668" w:type="dxa"/>
          </w:tcPr>
          <w:p w:rsidR="00C3264A" w:rsidRPr="00337896" w:rsidRDefault="00C3264A" w:rsidP="003E2655">
            <w:pPr>
              <w:spacing w:line="276" w:lineRule="auto"/>
              <w:rPr>
                <w:sz w:val="20"/>
                <w:lang w:val="en-US"/>
              </w:rPr>
            </w:pPr>
            <w:r w:rsidRPr="00337896">
              <w:rPr>
                <w:sz w:val="20"/>
                <w:lang w:val="en-US"/>
              </w:rPr>
              <w:t>April 2008</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(55 VR2, 162 VR4)</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r w:rsidRPr="00337896">
              <w:rPr>
                <w:sz w:val="20"/>
                <w:lang w:val="en-US"/>
              </w:rPr>
              <w:t>Cabot Strait (Incl. Canso)</w:t>
            </w:r>
          </w:p>
        </w:tc>
        <w:tc>
          <w:tcPr>
            <w:tcW w:w="1668" w:type="dxa"/>
          </w:tcPr>
          <w:p w:rsidR="00C3264A" w:rsidRPr="00337896" w:rsidRDefault="00C3264A" w:rsidP="003E2655">
            <w:pPr>
              <w:spacing w:line="276" w:lineRule="auto"/>
              <w:rPr>
                <w:sz w:val="20"/>
                <w:lang w:val="en-US"/>
              </w:rPr>
            </w:pPr>
            <w:r w:rsidRPr="00337896">
              <w:rPr>
                <w:sz w:val="20"/>
                <w:lang w:val="en-US"/>
              </w:rPr>
              <w:t>October 2009</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w:t>
            </w:r>
            <w:r w:rsidRPr="0060529B">
              <w:rPr>
                <w:sz w:val="20"/>
                <w:lang w:val="en-US"/>
              </w:rPr>
              <w:t>(89 VR2, 96 VR4)</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proofErr w:type="spellStart"/>
            <w:r w:rsidRPr="00337896">
              <w:rPr>
                <w:sz w:val="20"/>
                <w:lang w:val="en-US"/>
              </w:rPr>
              <w:t>Antigonish</w:t>
            </w:r>
            <w:proofErr w:type="spellEnd"/>
          </w:p>
        </w:tc>
        <w:tc>
          <w:tcPr>
            <w:tcW w:w="1668" w:type="dxa"/>
          </w:tcPr>
          <w:p w:rsidR="00C3264A" w:rsidRPr="00337896" w:rsidRDefault="00C3264A" w:rsidP="003E2655">
            <w:pPr>
              <w:spacing w:line="276" w:lineRule="auto"/>
              <w:rPr>
                <w:sz w:val="20"/>
                <w:lang w:val="en-US"/>
              </w:rPr>
            </w:pPr>
            <w:r w:rsidRPr="00337896">
              <w:rPr>
                <w:sz w:val="20"/>
                <w:lang w:val="en-US"/>
              </w:rPr>
              <w:t>March 2010</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(18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r w:rsidRPr="00337896">
              <w:rPr>
                <w:sz w:val="20"/>
                <w:lang w:val="en-US"/>
              </w:rPr>
              <w:t>Minas Basin (Gulf of Maine)</w:t>
            </w:r>
          </w:p>
        </w:tc>
        <w:tc>
          <w:tcPr>
            <w:tcW w:w="1668" w:type="dxa"/>
          </w:tcPr>
          <w:p w:rsidR="00C3264A" w:rsidRPr="00337896" w:rsidRDefault="00C3264A" w:rsidP="003E2655">
            <w:pPr>
              <w:spacing w:line="276" w:lineRule="auto"/>
              <w:rPr>
                <w:sz w:val="20"/>
                <w:lang w:val="en-US"/>
              </w:rPr>
            </w:pPr>
            <w:r w:rsidRPr="00337896">
              <w:rPr>
                <w:sz w:val="20"/>
                <w:lang w:val="en-US"/>
              </w:rPr>
              <w:t>April 2010</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(12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r w:rsidRPr="00337896">
              <w:rPr>
                <w:sz w:val="20"/>
                <w:lang w:val="en-US"/>
              </w:rPr>
              <w:t>Vancouver-Fraser</w:t>
            </w:r>
          </w:p>
        </w:tc>
        <w:tc>
          <w:tcPr>
            <w:tcW w:w="1668" w:type="dxa"/>
          </w:tcPr>
          <w:p w:rsidR="00C3264A" w:rsidRPr="00337896" w:rsidRDefault="00C3264A" w:rsidP="003E2655">
            <w:pPr>
              <w:spacing w:line="276" w:lineRule="auto"/>
              <w:rPr>
                <w:sz w:val="20"/>
                <w:lang w:val="en-US"/>
              </w:rPr>
            </w:pPr>
            <w:r w:rsidRPr="00337896">
              <w:rPr>
                <w:sz w:val="20"/>
                <w:lang w:val="en-US"/>
              </w:rPr>
              <w:t>April 2010</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(14 VR2, 8 VR4)</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r>
              <w:rPr>
                <w:sz w:val="20"/>
                <w:lang w:val="en-US"/>
              </w:rPr>
              <w:t>Resolute 1</w:t>
            </w:r>
          </w:p>
        </w:tc>
        <w:tc>
          <w:tcPr>
            <w:tcW w:w="1668" w:type="dxa"/>
          </w:tcPr>
          <w:p w:rsidR="00C3264A" w:rsidRPr="00337896" w:rsidRDefault="00C3264A" w:rsidP="003E2655">
            <w:pPr>
              <w:spacing w:line="276" w:lineRule="auto"/>
              <w:rPr>
                <w:sz w:val="20"/>
                <w:lang w:val="en-US"/>
              </w:rPr>
            </w:pPr>
            <w:r w:rsidRPr="00337896">
              <w:rPr>
                <w:sz w:val="20"/>
                <w:lang w:val="en-US"/>
              </w:rPr>
              <w:t>August 2010</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(130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337896" w:rsidRDefault="00C3264A" w:rsidP="003E2655">
            <w:pPr>
              <w:spacing w:line="276" w:lineRule="auto"/>
              <w:rPr>
                <w:sz w:val="20"/>
                <w:lang w:val="en-US"/>
              </w:rPr>
            </w:pPr>
            <w:r w:rsidRPr="00337896">
              <w:rPr>
                <w:sz w:val="20"/>
                <w:lang w:val="en-US"/>
              </w:rPr>
              <w:t>Resolute-Maxwell Bay</w:t>
            </w:r>
          </w:p>
        </w:tc>
        <w:tc>
          <w:tcPr>
            <w:tcW w:w="1668" w:type="dxa"/>
          </w:tcPr>
          <w:p w:rsidR="00C3264A" w:rsidRPr="00337896" w:rsidRDefault="00C3264A" w:rsidP="003E2655">
            <w:pPr>
              <w:spacing w:line="276" w:lineRule="auto"/>
              <w:rPr>
                <w:sz w:val="20"/>
                <w:lang w:val="en-US"/>
              </w:rPr>
            </w:pPr>
            <w:r w:rsidRPr="00337896">
              <w:rPr>
                <w:sz w:val="20"/>
                <w:lang w:val="en-US"/>
              </w:rPr>
              <w:t>September 2011</w:t>
            </w:r>
          </w:p>
        </w:tc>
        <w:tc>
          <w:tcPr>
            <w:tcW w:w="3831" w:type="dxa"/>
          </w:tcPr>
          <w:p w:rsidR="00C3264A" w:rsidRPr="00337896" w:rsidRDefault="00C3264A" w:rsidP="003E2655">
            <w:pPr>
              <w:spacing w:line="276" w:lineRule="auto"/>
              <w:rPr>
                <w:sz w:val="20"/>
                <w:lang w:val="en-US"/>
              </w:rPr>
            </w:pPr>
            <w:r w:rsidRPr="00337896">
              <w:rPr>
                <w:sz w:val="20"/>
                <w:lang w:val="en-US"/>
              </w:rPr>
              <w:t>Operational</w:t>
            </w:r>
            <w:r>
              <w:rPr>
                <w:sz w:val="20"/>
                <w:lang w:val="en-US"/>
              </w:rPr>
              <w:t xml:space="preserve"> (21 VR4)</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spacing w:line="276" w:lineRule="auto"/>
              <w:rPr>
                <w:sz w:val="20"/>
                <w:lang w:val="en-US"/>
              </w:rPr>
            </w:pPr>
            <w:r w:rsidRPr="00EF57B5">
              <w:rPr>
                <w:sz w:val="20"/>
                <w:lang w:val="en-US"/>
              </w:rPr>
              <w:t>Cumberland Sound (Pangnirtung/Scott Inlet)</w:t>
            </w:r>
          </w:p>
        </w:tc>
        <w:tc>
          <w:tcPr>
            <w:tcW w:w="1668" w:type="dxa"/>
          </w:tcPr>
          <w:p w:rsidR="00C3264A" w:rsidRPr="00EF57B5" w:rsidRDefault="00C3264A" w:rsidP="003E2655">
            <w:pPr>
              <w:spacing w:line="276" w:lineRule="auto"/>
              <w:rPr>
                <w:sz w:val="20"/>
                <w:lang w:val="en-US"/>
              </w:rPr>
            </w:pPr>
            <w:r w:rsidRPr="00EF57B5">
              <w:rPr>
                <w:sz w:val="20"/>
                <w:lang w:val="en-US"/>
              </w:rPr>
              <w:t>July 2011</w:t>
            </w:r>
          </w:p>
        </w:tc>
        <w:tc>
          <w:tcPr>
            <w:tcW w:w="3831" w:type="dxa"/>
          </w:tcPr>
          <w:p w:rsidR="00C3264A" w:rsidRPr="00EF57B5" w:rsidRDefault="00C3264A" w:rsidP="003E2655">
            <w:pPr>
              <w:spacing w:line="276" w:lineRule="auto"/>
              <w:rPr>
                <w:sz w:val="20"/>
                <w:lang w:val="en-US"/>
              </w:rPr>
            </w:pPr>
            <w:r w:rsidRPr="00EF57B5">
              <w:rPr>
                <w:sz w:val="20"/>
                <w:lang w:val="en-US"/>
              </w:rPr>
              <w:t>Operational (26VR2)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spacing w:line="276" w:lineRule="auto"/>
              <w:rPr>
                <w:sz w:val="20"/>
                <w:lang w:val="en-US"/>
              </w:rPr>
            </w:pPr>
            <w:r w:rsidRPr="00EF57B5">
              <w:rPr>
                <w:sz w:val="20"/>
                <w:lang w:val="en-US"/>
              </w:rPr>
              <w:t>Strait of Belle Isle (seasonal)</w:t>
            </w:r>
          </w:p>
        </w:tc>
        <w:tc>
          <w:tcPr>
            <w:tcW w:w="1668" w:type="dxa"/>
          </w:tcPr>
          <w:p w:rsidR="00C3264A" w:rsidRPr="00EF57B5" w:rsidRDefault="00C3264A" w:rsidP="003E2655">
            <w:pPr>
              <w:spacing w:line="276" w:lineRule="auto"/>
              <w:rPr>
                <w:sz w:val="20"/>
                <w:lang w:val="en-US"/>
              </w:rPr>
            </w:pPr>
            <w:r w:rsidRPr="00EF57B5">
              <w:rPr>
                <w:sz w:val="20"/>
                <w:lang w:val="en-US"/>
              </w:rPr>
              <w:t>June 2011</w:t>
            </w:r>
          </w:p>
        </w:tc>
        <w:tc>
          <w:tcPr>
            <w:tcW w:w="3831" w:type="dxa"/>
          </w:tcPr>
          <w:p w:rsidR="00C3264A" w:rsidRPr="00EF57B5" w:rsidRDefault="00C3264A" w:rsidP="003E2655">
            <w:pPr>
              <w:spacing w:line="276" w:lineRule="auto"/>
              <w:rPr>
                <w:sz w:val="20"/>
                <w:lang w:val="en-US"/>
              </w:rPr>
            </w:pPr>
            <w:r w:rsidRPr="00EF57B5">
              <w:rPr>
                <w:sz w:val="20"/>
                <w:lang w:val="en-US"/>
              </w:rPr>
              <w:t>Operational (4 VR4)</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spacing w:line="276" w:lineRule="auto"/>
              <w:rPr>
                <w:sz w:val="20"/>
                <w:lang w:val="en-US"/>
              </w:rPr>
            </w:pPr>
            <w:r w:rsidRPr="00EF57B5">
              <w:rPr>
                <w:sz w:val="20"/>
                <w:lang w:val="en-US"/>
              </w:rPr>
              <w:t>Venus</w:t>
            </w:r>
          </w:p>
        </w:tc>
        <w:tc>
          <w:tcPr>
            <w:tcW w:w="1668" w:type="dxa"/>
          </w:tcPr>
          <w:p w:rsidR="00C3264A" w:rsidRPr="00EF57B5" w:rsidRDefault="00C3264A" w:rsidP="003E2655">
            <w:pPr>
              <w:spacing w:line="276" w:lineRule="auto"/>
              <w:rPr>
                <w:sz w:val="20"/>
                <w:lang w:val="en-US"/>
              </w:rPr>
            </w:pPr>
            <w:r w:rsidRPr="00EF57B5">
              <w:rPr>
                <w:sz w:val="20"/>
                <w:lang w:val="en-US"/>
              </w:rPr>
              <w:t>2011</w:t>
            </w:r>
          </w:p>
        </w:tc>
        <w:tc>
          <w:tcPr>
            <w:tcW w:w="3831" w:type="dxa"/>
          </w:tcPr>
          <w:p w:rsidR="00C3264A" w:rsidRPr="00EF57B5" w:rsidRDefault="00C3264A" w:rsidP="003E2655">
            <w:pPr>
              <w:spacing w:line="276" w:lineRule="auto"/>
              <w:rPr>
                <w:sz w:val="20"/>
                <w:lang w:val="en-US"/>
              </w:rPr>
            </w:pPr>
            <w:r w:rsidRPr="00EF57B5">
              <w:rPr>
                <w:sz w:val="20"/>
                <w:lang w:val="en-US"/>
              </w:rPr>
              <w:t>Trial phase completed</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spacing w:line="276" w:lineRule="auto"/>
              <w:rPr>
                <w:sz w:val="20"/>
                <w:lang w:val="en-US"/>
              </w:rPr>
            </w:pPr>
            <w:r w:rsidRPr="00EF57B5">
              <w:rPr>
                <w:sz w:val="20"/>
                <w:lang w:val="en-US"/>
              </w:rPr>
              <w:t>Vancouver-Northern Strait of Georgia</w:t>
            </w:r>
          </w:p>
        </w:tc>
        <w:tc>
          <w:tcPr>
            <w:tcW w:w="1668" w:type="dxa"/>
          </w:tcPr>
          <w:p w:rsidR="00C3264A" w:rsidRPr="00EF57B5" w:rsidRDefault="00C3264A" w:rsidP="003E2655">
            <w:pPr>
              <w:spacing w:line="276" w:lineRule="auto"/>
              <w:rPr>
                <w:sz w:val="20"/>
                <w:lang w:val="en-US"/>
              </w:rPr>
            </w:pPr>
            <w:r w:rsidRPr="00EF57B5">
              <w:rPr>
                <w:sz w:val="20"/>
                <w:lang w:val="en-US"/>
              </w:rPr>
              <w:t>January 2012</w:t>
            </w:r>
          </w:p>
        </w:tc>
        <w:tc>
          <w:tcPr>
            <w:tcW w:w="3831" w:type="dxa"/>
          </w:tcPr>
          <w:p w:rsidR="00C3264A" w:rsidRPr="00EF57B5" w:rsidRDefault="00C3264A" w:rsidP="003E2655">
            <w:pPr>
              <w:spacing w:line="276" w:lineRule="auto"/>
              <w:rPr>
                <w:sz w:val="20"/>
                <w:lang w:val="en-US"/>
              </w:rPr>
            </w:pPr>
            <w:r w:rsidRPr="00EF57B5">
              <w:rPr>
                <w:sz w:val="20"/>
                <w:lang w:val="en-US"/>
              </w:rPr>
              <w:t>Operational (25 VR3)</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Queen Charlotte Strait</w:t>
            </w:r>
          </w:p>
        </w:tc>
        <w:tc>
          <w:tcPr>
            <w:tcW w:w="1668" w:type="dxa"/>
          </w:tcPr>
          <w:p w:rsidR="00C3264A" w:rsidRPr="00EF57B5" w:rsidRDefault="00C3264A" w:rsidP="003E2655">
            <w:pPr>
              <w:rPr>
                <w:sz w:val="20"/>
                <w:lang w:val="en-US"/>
              </w:rPr>
            </w:pPr>
            <w:r w:rsidRPr="00EF57B5">
              <w:rPr>
                <w:sz w:val="20"/>
                <w:lang w:val="en-US"/>
              </w:rPr>
              <w:t>October 2012</w:t>
            </w:r>
          </w:p>
        </w:tc>
        <w:tc>
          <w:tcPr>
            <w:tcW w:w="3831" w:type="dxa"/>
          </w:tcPr>
          <w:p w:rsidR="00C3264A" w:rsidRPr="00EF57B5" w:rsidRDefault="00C3264A" w:rsidP="003E2655">
            <w:pPr>
              <w:rPr>
                <w:sz w:val="20"/>
                <w:lang w:val="en-US"/>
              </w:rPr>
            </w:pPr>
            <w:r w:rsidRPr="00EF57B5">
              <w:rPr>
                <w:sz w:val="20"/>
                <w:lang w:val="en-US"/>
              </w:rPr>
              <w:t>Operational (27 VR3)</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Buoys of opportunity – Gulf of St. Lawrence</w:t>
            </w:r>
          </w:p>
        </w:tc>
        <w:tc>
          <w:tcPr>
            <w:tcW w:w="1668" w:type="dxa"/>
          </w:tcPr>
          <w:p w:rsidR="00C3264A" w:rsidRPr="00EF57B5" w:rsidRDefault="00C3264A" w:rsidP="003E2655">
            <w:pPr>
              <w:rPr>
                <w:sz w:val="20"/>
                <w:lang w:val="en-US"/>
              </w:rPr>
            </w:pPr>
            <w:r w:rsidRPr="00EF57B5">
              <w:rPr>
                <w:sz w:val="20"/>
                <w:lang w:val="en-US"/>
              </w:rPr>
              <w:t>April 2012</w:t>
            </w:r>
          </w:p>
        </w:tc>
        <w:tc>
          <w:tcPr>
            <w:tcW w:w="3831" w:type="dxa"/>
          </w:tcPr>
          <w:p w:rsidR="00C3264A" w:rsidRPr="00EF57B5" w:rsidRDefault="00C3264A" w:rsidP="003E2655">
            <w:pPr>
              <w:rPr>
                <w:sz w:val="20"/>
                <w:lang w:val="en-US"/>
              </w:rPr>
            </w:pPr>
            <w:r w:rsidRPr="00EF57B5">
              <w:rPr>
                <w:sz w:val="20"/>
                <w:lang w:val="en-US"/>
              </w:rPr>
              <w:t>Operational (9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Buoys of opportunity – Oceans Network Canada</w:t>
            </w:r>
          </w:p>
        </w:tc>
        <w:tc>
          <w:tcPr>
            <w:tcW w:w="1668" w:type="dxa"/>
          </w:tcPr>
          <w:p w:rsidR="00C3264A" w:rsidRPr="00EF57B5" w:rsidRDefault="00C3264A" w:rsidP="003E2655">
            <w:pPr>
              <w:rPr>
                <w:sz w:val="20"/>
                <w:lang w:val="en-US"/>
              </w:rPr>
            </w:pPr>
            <w:r w:rsidRPr="00EF57B5">
              <w:rPr>
                <w:sz w:val="20"/>
                <w:lang w:val="en-US"/>
              </w:rPr>
              <w:t>April 2013</w:t>
            </w:r>
          </w:p>
        </w:tc>
        <w:tc>
          <w:tcPr>
            <w:tcW w:w="3831" w:type="dxa"/>
          </w:tcPr>
          <w:p w:rsidR="00C3264A" w:rsidRPr="00EF57B5" w:rsidRDefault="00C3264A" w:rsidP="003E2655">
            <w:pPr>
              <w:rPr>
                <w:sz w:val="20"/>
                <w:lang w:val="en-US"/>
              </w:rPr>
            </w:pPr>
            <w:r w:rsidRPr="00EF57B5">
              <w:rPr>
                <w:sz w:val="20"/>
                <w:lang w:val="en-US"/>
              </w:rPr>
              <w:t>Operational (3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Sable Island</w:t>
            </w:r>
          </w:p>
        </w:tc>
        <w:tc>
          <w:tcPr>
            <w:tcW w:w="1668" w:type="dxa"/>
          </w:tcPr>
          <w:p w:rsidR="00C3264A" w:rsidRPr="00EF57B5" w:rsidRDefault="00C3264A" w:rsidP="003E2655">
            <w:pPr>
              <w:rPr>
                <w:sz w:val="20"/>
                <w:lang w:val="en-US"/>
              </w:rPr>
            </w:pPr>
            <w:r w:rsidRPr="00EF57B5">
              <w:rPr>
                <w:sz w:val="20"/>
                <w:lang w:val="en-US"/>
              </w:rPr>
              <w:t>July 2013</w:t>
            </w:r>
          </w:p>
        </w:tc>
        <w:tc>
          <w:tcPr>
            <w:tcW w:w="3831" w:type="dxa"/>
          </w:tcPr>
          <w:p w:rsidR="00C3264A" w:rsidRPr="00EF57B5" w:rsidRDefault="00C3264A" w:rsidP="003E2655">
            <w:pPr>
              <w:rPr>
                <w:sz w:val="20"/>
                <w:lang w:val="en-US"/>
              </w:rPr>
            </w:pPr>
            <w:r w:rsidRPr="00EF57B5">
              <w:rPr>
                <w:sz w:val="20"/>
                <w:lang w:val="en-US"/>
              </w:rPr>
              <w:t>Operational 5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Oceans Network Canada Cambridge Bay</w:t>
            </w:r>
          </w:p>
        </w:tc>
        <w:tc>
          <w:tcPr>
            <w:tcW w:w="1668" w:type="dxa"/>
          </w:tcPr>
          <w:p w:rsidR="00C3264A" w:rsidRPr="00EF57B5" w:rsidRDefault="00C3264A" w:rsidP="003E2655">
            <w:pPr>
              <w:rPr>
                <w:sz w:val="20"/>
                <w:lang w:val="en-US"/>
              </w:rPr>
            </w:pPr>
            <w:r w:rsidRPr="00EF57B5">
              <w:rPr>
                <w:sz w:val="20"/>
                <w:lang w:val="en-US"/>
              </w:rPr>
              <w:t>November 2013</w:t>
            </w:r>
          </w:p>
        </w:tc>
        <w:tc>
          <w:tcPr>
            <w:tcW w:w="3831" w:type="dxa"/>
          </w:tcPr>
          <w:p w:rsidR="00C3264A" w:rsidRPr="00EF57B5" w:rsidRDefault="00C3264A" w:rsidP="003E2655">
            <w:pPr>
              <w:rPr>
                <w:sz w:val="20"/>
                <w:lang w:val="en-US"/>
              </w:rPr>
            </w:pPr>
            <w:r w:rsidRPr="00EF57B5">
              <w:rPr>
                <w:sz w:val="20"/>
                <w:lang w:val="en-US"/>
              </w:rPr>
              <w:t>Operational 1 VR2C</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Fraser River</w:t>
            </w:r>
          </w:p>
        </w:tc>
        <w:tc>
          <w:tcPr>
            <w:tcW w:w="1668" w:type="dxa"/>
          </w:tcPr>
          <w:p w:rsidR="00C3264A" w:rsidRPr="00EF57B5" w:rsidRDefault="00C3264A" w:rsidP="003E2655">
            <w:pPr>
              <w:rPr>
                <w:sz w:val="20"/>
                <w:lang w:val="en-US"/>
              </w:rPr>
            </w:pPr>
            <w:r w:rsidRPr="00EF57B5">
              <w:rPr>
                <w:sz w:val="20"/>
                <w:lang w:val="en-US"/>
              </w:rPr>
              <w:t>April 2014</w:t>
            </w:r>
          </w:p>
        </w:tc>
        <w:tc>
          <w:tcPr>
            <w:tcW w:w="3831" w:type="dxa"/>
          </w:tcPr>
          <w:p w:rsidR="00C3264A" w:rsidRPr="00EF57B5" w:rsidRDefault="00C3264A" w:rsidP="003E2655">
            <w:pPr>
              <w:rPr>
                <w:sz w:val="20"/>
                <w:lang w:val="en-US"/>
              </w:rPr>
            </w:pPr>
            <w:r w:rsidRPr="00EF57B5">
              <w:rPr>
                <w:sz w:val="20"/>
                <w:lang w:val="en-US"/>
              </w:rPr>
              <w:t>16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Campbellton River</w:t>
            </w:r>
          </w:p>
        </w:tc>
        <w:tc>
          <w:tcPr>
            <w:tcW w:w="1668" w:type="dxa"/>
          </w:tcPr>
          <w:p w:rsidR="00C3264A" w:rsidRPr="00EF57B5" w:rsidRDefault="00C3264A" w:rsidP="003E2655">
            <w:pPr>
              <w:rPr>
                <w:sz w:val="20"/>
                <w:lang w:val="en-US"/>
              </w:rPr>
            </w:pPr>
            <w:r w:rsidRPr="00EF57B5">
              <w:rPr>
                <w:sz w:val="20"/>
                <w:lang w:val="en-US"/>
              </w:rPr>
              <w:t>May 2014</w:t>
            </w:r>
          </w:p>
        </w:tc>
        <w:tc>
          <w:tcPr>
            <w:tcW w:w="3831" w:type="dxa"/>
          </w:tcPr>
          <w:p w:rsidR="00C3264A" w:rsidRPr="00EF57B5" w:rsidRDefault="00C3264A" w:rsidP="003E2655">
            <w:pPr>
              <w:rPr>
                <w:sz w:val="20"/>
                <w:lang w:val="en-US"/>
              </w:rPr>
            </w:pPr>
            <w:r w:rsidRPr="00EF57B5">
              <w:rPr>
                <w:sz w:val="20"/>
                <w:lang w:val="en-US"/>
              </w:rPr>
              <w:t>30 VR2</w:t>
            </w:r>
          </w:p>
        </w:tc>
      </w:tr>
      <w:tr w:rsidR="00C3264A" w:rsidRPr="00337896" w:rsidTr="003E2655">
        <w:trPr>
          <w:trHeight w:val="314"/>
        </w:trPr>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lang w:val="en-US"/>
              </w:rPr>
            </w:pPr>
            <w:r w:rsidRPr="00EF57B5">
              <w:rPr>
                <w:sz w:val="20"/>
                <w:lang w:val="en-US"/>
              </w:rPr>
              <w:t>Parkers Brook</w:t>
            </w:r>
          </w:p>
        </w:tc>
        <w:tc>
          <w:tcPr>
            <w:tcW w:w="1668" w:type="dxa"/>
          </w:tcPr>
          <w:p w:rsidR="00C3264A" w:rsidRPr="00EF57B5" w:rsidRDefault="00C3264A" w:rsidP="003E2655">
            <w:pPr>
              <w:rPr>
                <w:sz w:val="20"/>
                <w:lang w:val="en-US"/>
              </w:rPr>
            </w:pPr>
            <w:r w:rsidRPr="00EF57B5">
              <w:rPr>
                <w:sz w:val="20"/>
                <w:lang w:val="en-US"/>
              </w:rPr>
              <w:t>June 2014</w:t>
            </w:r>
          </w:p>
        </w:tc>
        <w:tc>
          <w:tcPr>
            <w:tcW w:w="3831" w:type="dxa"/>
          </w:tcPr>
          <w:p w:rsidR="00C3264A" w:rsidRPr="00EF57B5" w:rsidRDefault="00C3264A" w:rsidP="003E2655">
            <w:pPr>
              <w:rPr>
                <w:sz w:val="20"/>
                <w:lang w:val="en-US"/>
              </w:rPr>
            </w:pPr>
            <w:r w:rsidRPr="00EF57B5">
              <w:rPr>
                <w:sz w:val="20"/>
                <w:lang w:val="en-US"/>
              </w:rPr>
              <w:t>10 VR2</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EF57B5" w:rsidRDefault="00C3264A" w:rsidP="003E2655">
            <w:pPr>
              <w:rPr>
                <w:sz w:val="20"/>
                <w:u w:val="single"/>
                <w:lang w:val="en-US"/>
              </w:rPr>
            </w:pPr>
            <w:r w:rsidRPr="00EF57B5">
              <w:rPr>
                <w:sz w:val="20"/>
                <w:u w:val="single"/>
                <w:lang w:val="en-US"/>
              </w:rPr>
              <w:t>AMEC</w:t>
            </w:r>
          </w:p>
        </w:tc>
        <w:tc>
          <w:tcPr>
            <w:tcW w:w="1668" w:type="dxa"/>
          </w:tcPr>
          <w:p w:rsidR="00C3264A" w:rsidRPr="00035953" w:rsidRDefault="00C3264A" w:rsidP="003E2655">
            <w:pPr>
              <w:rPr>
                <w:sz w:val="20"/>
                <w:u w:val="single"/>
                <w:lang w:val="en-US"/>
              </w:rPr>
            </w:pPr>
            <w:r w:rsidRPr="00035953">
              <w:rPr>
                <w:sz w:val="20"/>
                <w:u w:val="single"/>
                <w:lang w:val="en-US"/>
              </w:rPr>
              <w:t>September 2014</w:t>
            </w:r>
          </w:p>
        </w:tc>
        <w:tc>
          <w:tcPr>
            <w:tcW w:w="3831" w:type="dxa"/>
          </w:tcPr>
          <w:p w:rsidR="00C3264A" w:rsidRPr="00EF57B5" w:rsidRDefault="00C3264A" w:rsidP="003E2655">
            <w:pPr>
              <w:rPr>
                <w:sz w:val="20"/>
                <w:u w:val="single"/>
                <w:lang w:val="en-US"/>
              </w:rPr>
            </w:pPr>
            <w:r w:rsidRPr="00EF57B5">
              <w:rPr>
                <w:sz w:val="20"/>
                <w:u w:val="single"/>
                <w:lang w:val="en-US"/>
              </w:rPr>
              <w:t>15 VR2AR</w:t>
            </w:r>
          </w:p>
        </w:tc>
      </w:tr>
      <w:tr w:rsidR="00C3264A" w:rsidRPr="00337896" w:rsidTr="003E2655">
        <w:tc>
          <w:tcPr>
            <w:tcW w:w="1915" w:type="dxa"/>
            <w:vMerge/>
          </w:tcPr>
          <w:p w:rsidR="00C3264A" w:rsidRPr="00337896" w:rsidRDefault="00C3264A" w:rsidP="003E2655">
            <w:pPr>
              <w:rPr>
                <w:sz w:val="20"/>
              </w:rPr>
            </w:pPr>
          </w:p>
        </w:tc>
        <w:tc>
          <w:tcPr>
            <w:tcW w:w="2162" w:type="dxa"/>
          </w:tcPr>
          <w:p w:rsidR="00C3264A" w:rsidRPr="002036E3" w:rsidRDefault="00C3264A" w:rsidP="003E2655">
            <w:pPr>
              <w:rPr>
                <w:sz w:val="20"/>
                <w:u w:val="single"/>
                <w:lang w:val="en-US"/>
              </w:rPr>
            </w:pPr>
            <w:r w:rsidRPr="002036E3">
              <w:rPr>
                <w:sz w:val="20"/>
                <w:u w:val="single"/>
                <w:lang w:val="en-US"/>
              </w:rPr>
              <w:t>Pacific Salmon Foundation</w:t>
            </w:r>
          </w:p>
        </w:tc>
        <w:tc>
          <w:tcPr>
            <w:tcW w:w="1668" w:type="dxa"/>
          </w:tcPr>
          <w:p w:rsidR="00C3264A" w:rsidRPr="002036E3" w:rsidRDefault="00C3264A" w:rsidP="003E2655">
            <w:pPr>
              <w:rPr>
                <w:i/>
                <w:sz w:val="20"/>
                <w:u w:val="single"/>
                <w:lang w:val="en-US"/>
              </w:rPr>
            </w:pPr>
            <w:r w:rsidRPr="002036E3">
              <w:rPr>
                <w:i/>
                <w:sz w:val="20"/>
                <w:u w:val="single"/>
                <w:lang w:val="en-US"/>
              </w:rPr>
              <w:t>May 2015</w:t>
            </w:r>
          </w:p>
        </w:tc>
        <w:tc>
          <w:tcPr>
            <w:tcW w:w="3831" w:type="dxa"/>
          </w:tcPr>
          <w:p w:rsidR="00C3264A" w:rsidRPr="002036E3" w:rsidRDefault="00C3264A" w:rsidP="003E2655">
            <w:pPr>
              <w:rPr>
                <w:sz w:val="20"/>
                <w:u w:val="single"/>
                <w:lang w:val="en-US"/>
              </w:rPr>
            </w:pPr>
            <w:r w:rsidRPr="002036E3">
              <w:rPr>
                <w:sz w:val="20"/>
                <w:u w:val="single"/>
                <w:lang w:val="en-US"/>
              </w:rPr>
              <w:t>35 VR4</w:t>
            </w:r>
          </w:p>
        </w:tc>
      </w:tr>
    </w:tbl>
    <w:p w:rsidR="00C3264A" w:rsidRDefault="00C3264A" w:rsidP="00C3264A">
      <w:pPr>
        <w:sectPr w:rsidR="00C3264A" w:rsidSect="00260F33">
          <w:footerReference w:type="default" r:id="rId13"/>
          <w:pgSz w:w="12240" w:h="15840"/>
          <w:pgMar w:top="1440" w:right="1440" w:bottom="1440" w:left="1440" w:header="708" w:footer="708" w:gutter="0"/>
          <w:cols w:space="708"/>
          <w:docGrid w:linePitch="360"/>
        </w:sectPr>
      </w:pPr>
      <w:r>
        <w:t>*Equipment pool (short term loan)</w:t>
      </w:r>
    </w:p>
    <w:p w:rsidR="00C3264A" w:rsidRPr="004504EB" w:rsidRDefault="00C3264A" w:rsidP="00C3264A">
      <w:pPr>
        <w:spacing w:after="160" w:line="259" w:lineRule="auto"/>
        <w:rPr>
          <w:rFonts w:ascii="Calibri" w:eastAsia="Calibri" w:hAnsi="Calibri"/>
          <w:sz w:val="22"/>
          <w:szCs w:val="22"/>
        </w:rPr>
      </w:pPr>
      <w:r w:rsidRPr="00DB7B0A">
        <w:rPr>
          <w:rFonts w:eastAsia="Calibri"/>
          <w:noProof/>
          <w:lang w:eastAsia="en-CA"/>
        </w:rPr>
        <w:lastRenderedPageBreak/>
        <w:drawing>
          <wp:inline distT="0" distB="0" distL="0" distR="0" wp14:anchorId="71690D06" wp14:editId="6625A54D">
            <wp:extent cx="8229600" cy="2313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313671"/>
                    </a:xfrm>
                    <a:prstGeom prst="rect">
                      <a:avLst/>
                    </a:prstGeom>
                    <a:noFill/>
                    <a:ln>
                      <a:noFill/>
                    </a:ln>
                  </pic:spPr>
                </pic:pic>
              </a:graphicData>
            </a:graphic>
          </wp:inline>
        </w:drawing>
      </w:r>
    </w:p>
    <w:p w:rsidR="00C3264A" w:rsidRDefault="00C3264A" w:rsidP="00C3264A">
      <w:pPr>
        <w:spacing w:after="160" w:line="259" w:lineRule="auto"/>
        <w:rPr>
          <w:rFonts w:ascii="Calibri" w:eastAsia="Calibri" w:hAnsi="Calibri"/>
          <w:sz w:val="22"/>
          <w:szCs w:val="22"/>
        </w:rPr>
      </w:pPr>
      <w:r w:rsidRPr="004504EB">
        <w:rPr>
          <w:rFonts w:ascii="Calibri" w:eastAsia="Calibri" w:hAnsi="Calibri"/>
          <w:sz w:val="22"/>
          <w:szCs w:val="22"/>
        </w:rPr>
        <w:br w:type="page"/>
      </w:r>
    </w:p>
    <w:p w:rsidR="00C3264A" w:rsidRPr="004504EB" w:rsidRDefault="00C3264A" w:rsidP="00C3264A">
      <w:pPr>
        <w:spacing w:after="160" w:line="259" w:lineRule="auto"/>
        <w:rPr>
          <w:rFonts w:ascii="Calibri" w:eastAsia="Calibri" w:hAnsi="Calibri"/>
          <w:noProof/>
          <w:sz w:val="22"/>
          <w:szCs w:val="22"/>
          <w:lang w:eastAsia="en-CA"/>
        </w:rPr>
      </w:pPr>
      <w:r>
        <w:rPr>
          <w:noProof/>
          <w:lang w:eastAsia="en-CA"/>
        </w:rPr>
        <w:lastRenderedPageBreak/>
        <w:drawing>
          <wp:inline distT="0" distB="0" distL="0" distR="0" wp14:anchorId="4D435A0E" wp14:editId="2BE2B82F">
            <wp:extent cx="3600000" cy="3600000"/>
            <wp:effectExtent l="0" t="0" r="63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en-CA"/>
        </w:rPr>
        <w:drawing>
          <wp:inline distT="0" distB="0" distL="0" distR="0" wp14:anchorId="33C0A889" wp14:editId="010E51DC">
            <wp:extent cx="3600000" cy="3600000"/>
            <wp:effectExtent l="0" t="0" r="635"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264A" w:rsidRPr="004504EB" w:rsidRDefault="003810DC" w:rsidP="00C3264A">
      <w:pPr>
        <w:spacing w:after="160" w:line="259" w:lineRule="auto"/>
        <w:rPr>
          <w:rFonts w:ascii="Calibri" w:eastAsia="Calibri" w:hAnsi="Calibri"/>
          <w:sz w:val="22"/>
          <w:szCs w:val="22"/>
        </w:rPr>
      </w:pPr>
      <w:r>
        <w:rPr>
          <w:noProof/>
          <w:lang w:eastAsia="en-CA"/>
        </w:rPr>
        <w:lastRenderedPageBreak/>
        <w:drawing>
          <wp:inline distT="0" distB="0" distL="0" distR="0" wp14:anchorId="1D672058" wp14:editId="18508506">
            <wp:extent cx="4867275" cy="24955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04EB" w:rsidRPr="004504EB" w:rsidRDefault="004504EB" w:rsidP="004504EB">
      <w:pPr>
        <w:spacing w:after="160" w:line="259" w:lineRule="auto"/>
        <w:rPr>
          <w:rFonts w:ascii="Calibri" w:eastAsia="Calibri" w:hAnsi="Calibri"/>
          <w:sz w:val="22"/>
          <w:szCs w:val="22"/>
        </w:rPr>
      </w:pPr>
    </w:p>
    <w:p w:rsidR="00CF72D5" w:rsidRDefault="00CF72D5" w:rsidP="003810DC">
      <w:pPr>
        <w:tabs>
          <w:tab w:val="right" w:pos="12960"/>
        </w:tabs>
        <w:spacing w:after="120"/>
        <w:jc w:val="both"/>
        <w:rPr>
          <w:lang w:val="en-US"/>
        </w:rPr>
        <w:sectPr w:rsidR="00CF72D5" w:rsidSect="00CF72D5">
          <w:footerReference w:type="default" r:id="rId18"/>
          <w:pgSz w:w="15840" w:h="12240" w:orient="landscape"/>
          <w:pgMar w:top="1797" w:right="1440" w:bottom="993" w:left="1440" w:header="709" w:footer="709" w:gutter="0"/>
          <w:cols w:space="708"/>
          <w:docGrid w:linePitch="360"/>
        </w:sectPr>
      </w:pPr>
    </w:p>
    <w:p w:rsidR="00D61075" w:rsidRPr="00607789" w:rsidRDefault="00D67015" w:rsidP="003810DC">
      <w:pPr>
        <w:tabs>
          <w:tab w:val="right" w:pos="12960"/>
        </w:tabs>
        <w:spacing w:after="120"/>
        <w:jc w:val="both"/>
        <w:rPr>
          <w:lang w:val="en-US"/>
        </w:rPr>
      </w:pPr>
      <w:r w:rsidRPr="00D67015">
        <w:rPr>
          <w:noProof/>
          <w:lang w:eastAsia="en-CA"/>
        </w:rPr>
        <w:lastRenderedPageBreak/>
        <w:drawing>
          <wp:inline distT="0" distB="0" distL="0" distR="0" wp14:anchorId="3314D0CF" wp14:editId="409B5FFA">
            <wp:extent cx="8229600" cy="59252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5925299"/>
                    </a:xfrm>
                    <a:prstGeom prst="rect">
                      <a:avLst/>
                    </a:prstGeom>
                    <a:noFill/>
                    <a:ln>
                      <a:noFill/>
                    </a:ln>
                  </pic:spPr>
                </pic:pic>
              </a:graphicData>
            </a:graphic>
          </wp:inline>
        </w:drawing>
      </w:r>
      <w:bookmarkStart w:id="0" w:name="_GoBack"/>
      <w:bookmarkEnd w:id="0"/>
    </w:p>
    <w:sectPr w:rsidR="00D61075" w:rsidRPr="00607789" w:rsidSect="00266BDD">
      <w:footerReference w:type="default" r:id="rId20"/>
      <w:type w:val="continuous"/>
      <w:pgSz w:w="15840" w:h="12240" w:orient="landscape"/>
      <w:pgMar w:top="1797" w:right="1440" w:bottom="99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43" w:rsidRDefault="00270D43">
      <w:r>
        <w:separator/>
      </w:r>
    </w:p>
  </w:endnote>
  <w:endnote w:type="continuationSeparator" w:id="0">
    <w:p w:rsidR="00270D43" w:rsidRDefault="00270D43">
      <w:r>
        <w:continuationSeparator/>
      </w:r>
    </w:p>
  </w:endnote>
  <w:endnote w:type="continuationNotice" w:id="1">
    <w:p w:rsidR="00270D43" w:rsidRDefault="0027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FD0" w:rsidRPr="007B5DDC" w:rsidRDefault="00BB4FD0" w:rsidP="00BB4FD0">
    <w:pPr>
      <w:rPr>
        <w:i/>
      </w:rPr>
    </w:pPr>
    <w:r>
      <w:rPr>
        <w:noProof/>
        <w:lang w:eastAsia="en-CA"/>
      </w:rPr>
      <mc:AlternateContent>
        <mc:Choice Requires="wps">
          <w:drawing>
            <wp:anchor distT="4294967295" distB="4294967295" distL="114300" distR="114300" simplePos="0" relativeHeight="251660800" behindDoc="0" locked="0" layoutInCell="1" allowOverlap="1" wp14:anchorId="438A925D" wp14:editId="361DCAC9">
              <wp:simplePos x="0" y="0"/>
              <wp:positionH relativeFrom="column">
                <wp:posOffset>-50800</wp:posOffset>
              </wp:positionH>
              <wp:positionV relativeFrom="paragraph">
                <wp:posOffset>-191771</wp:posOffset>
              </wp:positionV>
              <wp:extent cx="8221980" cy="0"/>
              <wp:effectExtent l="0" t="0" r="33020" b="2540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B1B606" id="_x0000_t32" coordsize="21600,21600" o:spt="32" o:oned="t" path="m,l21600,21600e" filled="f">
              <v:path arrowok="t" fillok="f" o:connecttype="none"/>
              <o:lock v:ext="edit" shapetype="t"/>
            </v:shapetype>
            <v:shape id="AutoShape 38" o:spid="_x0000_s1026" type="#_x0000_t32" style="position:absolute;margin-left:-4pt;margin-top:-15.1pt;width:647.4pt;height:0;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"/>
          </w:pict>
        </mc:Fallback>
      </mc:AlternateContent>
    </w:r>
    <w:r w:rsidRPr="007A3FD0">
      <w:rPr>
        <w:i/>
        <w:sz w:val="16"/>
        <w:szCs w:val="16"/>
      </w:rPr>
      <w:t xml:space="preserve"> OTN Senior Management </w:t>
    </w:r>
    <w:r>
      <w:rPr>
        <w:i/>
        <w:sz w:val="16"/>
        <w:szCs w:val="16"/>
      </w:rPr>
      <w:t xml:space="preserve">Report to the </w:t>
    </w:r>
    <w:r w:rsidRPr="007A3FD0">
      <w:rPr>
        <w:i/>
        <w:sz w:val="16"/>
        <w:szCs w:val="16"/>
      </w:rPr>
      <w:t>OTN Council</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Page: </w:t>
    </w:r>
    <w:r w:rsidRPr="005C68FE">
      <w:rPr>
        <w:i/>
        <w:sz w:val="16"/>
        <w:szCs w:val="16"/>
      </w:rPr>
      <w:fldChar w:fldCharType="begin"/>
    </w:r>
    <w:r w:rsidRPr="005C68FE">
      <w:rPr>
        <w:i/>
        <w:sz w:val="16"/>
        <w:szCs w:val="16"/>
      </w:rPr>
      <w:instrText xml:space="preserve"> PAGE   \* MERGEFORMAT </w:instrText>
    </w:r>
    <w:r w:rsidRPr="005C68FE">
      <w:rPr>
        <w:i/>
        <w:sz w:val="16"/>
        <w:szCs w:val="16"/>
      </w:rPr>
      <w:fldChar w:fldCharType="separate"/>
    </w:r>
    <w:r w:rsidR="008C3C7B">
      <w:rPr>
        <w:i/>
        <w:noProof/>
        <w:sz w:val="16"/>
        <w:szCs w:val="16"/>
      </w:rPr>
      <w:t>i</w:t>
    </w:r>
    <w:r w:rsidRPr="005C68FE">
      <w:rPr>
        <w:i/>
        <w:sz w:val="16"/>
        <w:szCs w:val="16"/>
      </w:rPr>
      <w:fldChar w:fldCharType="end"/>
    </w:r>
    <w:r>
      <w:rPr>
        <w:i/>
        <w:sz w:val="16"/>
        <w:szCs w:val="16"/>
      </w:rPr>
      <w:tab/>
    </w:r>
    <w:r>
      <w:rPr>
        <w:i/>
        <w:sz w:val="16"/>
        <w:szCs w:val="16"/>
      </w:rPr>
      <w:tab/>
      <w:t xml:space="preserve"> </w:t>
    </w:r>
  </w:p>
  <w:p w:rsidR="003759C5" w:rsidRPr="007B5DDC" w:rsidRDefault="003759C5" w:rsidP="00647482">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FD0" w:rsidRPr="007B5DDC" w:rsidRDefault="00BB4FD0" w:rsidP="00BB4FD0">
    <w:pPr>
      <w:rPr>
        <w:i/>
      </w:rPr>
    </w:pPr>
    <w:r>
      <w:rPr>
        <w:noProof/>
        <w:lang w:eastAsia="en-CA"/>
      </w:rPr>
      <mc:AlternateContent>
        <mc:Choice Requires="wps">
          <w:drawing>
            <wp:anchor distT="4294967295" distB="4294967295" distL="114300" distR="114300" simplePos="0" relativeHeight="251662848" behindDoc="0" locked="0" layoutInCell="1" allowOverlap="1" wp14:anchorId="6AE132AA" wp14:editId="5C6187EF">
              <wp:simplePos x="0" y="0"/>
              <wp:positionH relativeFrom="margin">
                <wp:align>right</wp:align>
              </wp:positionH>
              <wp:positionV relativeFrom="paragraph">
                <wp:posOffset>-236282</wp:posOffset>
              </wp:positionV>
              <wp:extent cx="5969158" cy="0"/>
              <wp:effectExtent l="0" t="0" r="31750" b="1905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21892" id="_x0000_t32" coordsize="21600,21600" o:spt="32" o:oned="t" path="m,l21600,21600e" filled="f">
              <v:path arrowok="t" fillok="f" o:connecttype="none"/>
              <o:lock v:ext="edit" shapetype="t"/>
            </v:shapetype>
            <v:shape id="AutoShape 38" o:spid="_x0000_s1026" type="#_x0000_t32" style="position:absolute;margin-left:418.8pt;margin-top:-18.6pt;width:470pt;height:0;flip:y;z-index:2516628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">
              <w10:wrap anchorx="margin"/>
            </v:shape>
          </w:pict>
        </mc:Fallback>
      </mc:AlternateContent>
    </w:r>
    <w:r w:rsidRPr="007A3FD0">
      <w:rPr>
        <w:i/>
        <w:sz w:val="16"/>
        <w:szCs w:val="16"/>
      </w:rPr>
      <w:t xml:space="preserve"> OTN Senior Management </w:t>
    </w:r>
    <w:r>
      <w:rPr>
        <w:i/>
        <w:sz w:val="16"/>
        <w:szCs w:val="16"/>
      </w:rPr>
      <w:t xml:space="preserve">Report to the </w:t>
    </w:r>
    <w:r w:rsidRPr="007A3FD0">
      <w:rPr>
        <w:i/>
        <w:sz w:val="16"/>
        <w:szCs w:val="16"/>
      </w:rPr>
      <w:t>OTN Council</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Page: </w:t>
    </w:r>
    <w:r w:rsidRPr="005C68FE">
      <w:rPr>
        <w:i/>
        <w:sz w:val="16"/>
        <w:szCs w:val="16"/>
      </w:rPr>
      <w:fldChar w:fldCharType="begin"/>
    </w:r>
    <w:r w:rsidRPr="005C68FE">
      <w:rPr>
        <w:i/>
        <w:sz w:val="16"/>
        <w:szCs w:val="16"/>
      </w:rPr>
      <w:instrText xml:space="preserve"> PAGE   \* MERGEFORMAT </w:instrText>
    </w:r>
    <w:r w:rsidRPr="005C68FE">
      <w:rPr>
        <w:i/>
        <w:sz w:val="16"/>
        <w:szCs w:val="16"/>
      </w:rPr>
      <w:fldChar w:fldCharType="separate"/>
    </w:r>
    <w:r w:rsidR="008C3C7B">
      <w:rPr>
        <w:i/>
        <w:noProof/>
        <w:sz w:val="16"/>
        <w:szCs w:val="16"/>
      </w:rPr>
      <w:t>11</w:t>
    </w:r>
    <w:r w:rsidRPr="005C68FE">
      <w:rPr>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C5" w:rsidRPr="007B5DDC" w:rsidRDefault="003759C5" w:rsidP="0050350A">
    <w:pPr>
      <w:rPr>
        <w:i/>
      </w:rPr>
    </w:pPr>
    <w:r>
      <w:rPr>
        <w:noProof/>
        <w:lang w:eastAsia="en-CA"/>
      </w:rPr>
      <mc:AlternateContent>
        <mc:Choice Requires="wps">
          <w:drawing>
            <wp:anchor distT="4294967295" distB="4294967295" distL="114300" distR="114300" simplePos="0" relativeHeight="251658752" behindDoc="0" locked="0" layoutInCell="1" allowOverlap="1" wp14:anchorId="24A8D67C" wp14:editId="7C3913C8">
              <wp:simplePos x="0" y="0"/>
              <wp:positionH relativeFrom="column">
                <wp:posOffset>-50800</wp:posOffset>
              </wp:positionH>
              <wp:positionV relativeFrom="paragraph">
                <wp:posOffset>-281940</wp:posOffset>
              </wp:positionV>
              <wp:extent cx="8280000" cy="0"/>
              <wp:effectExtent l="0" t="0" r="26035" b="1905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507F3" id="_x0000_t32" coordsize="21600,21600" o:spt="32" o:oned="t" path="m,l21600,21600e" filled="f">
              <v:path arrowok="t" fillok="f" o:connecttype="none"/>
              <o:lock v:ext="edit" shapetype="t"/>
            </v:shapetype>
            <v:shape id="AutoShape 38" o:spid="_x0000_s1026" type="#_x0000_t32" style="position:absolute;margin-left:-4pt;margin-top:-22.2pt;width:651.95pt;height:0;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"/>
          </w:pict>
        </mc:Fallback>
      </mc:AlternateContent>
    </w:r>
    <w:r w:rsidRPr="007A3FD0">
      <w:rPr>
        <w:i/>
        <w:sz w:val="16"/>
        <w:szCs w:val="16"/>
      </w:rPr>
      <w:t xml:space="preserve"> OTN Senior Management </w:t>
    </w:r>
    <w:r>
      <w:rPr>
        <w:i/>
        <w:sz w:val="16"/>
        <w:szCs w:val="16"/>
      </w:rPr>
      <w:t xml:space="preserve">Report to the </w:t>
    </w:r>
    <w:r w:rsidRPr="007A3FD0">
      <w:rPr>
        <w:i/>
        <w:sz w:val="16"/>
        <w:szCs w:val="16"/>
      </w:rPr>
      <w:t>OTN Council</w:t>
    </w:r>
    <w:r>
      <w:rPr>
        <w:i/>
        <w:sz w:val="16"/>
        <w:szCs w:val="16"/>
      </w:rPr>
      <w:tab/>
    </w:r>
    <w:r w:rsidR="00C3264A">
      <w:rPr>
        <w:i/>
        <w:sz w:val="16"/>
        <w:szCs w:val="16"/>
      </w:rPr>
      <w:tab/>
    </w:r>
    <w:r w:rsidR="00C3264A">
      <w:rPr>
        <w:i/>
        <w:sz w:val="16"/>
        <w:szCs w:val="16"/>
      </w:rPr>
      <w:tab/>
    </w:r>
    <w:r w:rsidR="00C3264A">
      <w:rPr>
        <w:i/>
        <w:sz w:val="16"/>
        <w:szCs w:val="16"/>
      </w:rPr>
      <w:tab/>
    </w:r>
    <w:r w:rsidR="00C3264A">
      <w:rPr>
        <w:i/>
        <w:sz w:val="16"/>
        <w:szCs w:val="16"/>
      </w:rPr>
      <w:tab/>
    </w:r>
    <w:r w:rsidR="00C3264A">
      <w:rPr>
        <w:i/>
        <w:sz w:val="16"/>
        <w:szCs w:val="16"/>
      </w:rPr>
      <w:tab/>
    </w:r>
    <w:r w:rsidR="00F04490">
      <w:rPr>
        <w:i/>
        <w:sz w:val="16"/>
        <w:szCs w:val="16"/>
      </w:rPr>
      <w:tab/>
    </w:r>
    <w:r w:rsidR="00F04490">
      <w:rPr>
        <w:i/>
        <w:sz w:val="16"/>
        <w:szCs w:val="16"/>
      </w:rPr>
      <w:tab/>
    </w:r>
    <w:r w:rsidR="00F04490">
      <w:rPr>
        <w:i/>
        <w:sz w:val="16"/>
        <w:szCs w:val="16"/>
      </w:rPr>
      <w:tab/>
    </w:r>
    <w:r w:rsidR="00F04490">
      <w:rPr>
        <w:i/>
        <w:sz w:val="16"/>
        <w:szCs w:val="16"/>
      </w:rPr>
      <w:tab/>
    </w:r>
    <w:r w:rsidR="00F04490">
      <w:rPr>
        <w:i/>
        <w:sz w:val="16"/>
        <w:szCs w:val="16"/>
      </w:rPr>
      <w:tab/>
    </w:r>
    <w:r w:rsidR="00F04490">
      <w:rPr>
        <w:i/>
        <w:sz w:val="16"/>
        <w:szCs w:val="16"/>
      </w:rPr>
      <w:tab/>
    </w:r>
    <w:r w:rsidR="00C3264A">
      <w:rPr>
        <w:i/>
        <w:sz w:val="16"/>
        <w:szCs w:val="16"/>
      </w:rPr>
      <w:tab/>
      <w:t xml:space="preserve">Page: </w:t>
    </w:r>
    <w:r w:rsidR="00C3264A" w:rsidRPr="005C68FE">
      <w:rPr>
        <w:i/>
        <w:sz w:val="16"/>
        <w:szCs w:val="16"/>
      </w:rPr>
      <w:fldChar w:fldCharType="begin"/>
    </w:r>
    <w:r w:rsidR="00C3264A" w:rsidRPr="005C68FE">
      <w:rPr>
        <w:i/>
        <w:sz w:val="16"/>
        <w:szCs w:val="16"/>
      </w:rPr>
      <w:instrText xml:space="preserve"> PAGE   \* MERGEFORMAT </w:instrText>
    </w:r>
    <w:r w:rsidR="00C3264A" w:rsidRPr="005C68FE">
      <w:rPr>
        <w:i/>
        <w:sz w:val="16"/>
        <w:szCs w:val="16"/>
      </w:rPr>
      <w:fldChar w:fldCharType="separate"/>
    </w:r>
    <w:r w:rsidR="008C3C7B">
      <w:rPr>
        <w:i/>
        <w:noProof/>
        <w:sz w:val="16"/>
        <w:szCs w:val="16"/>
      </w:rPr>
      <w:t>14</w:t>
    </w:r>
    <w:r w:rsidR="00C3264A" w:rsidRPr="005C68FE">
      <w:rPr>
        <w:i/>
        <w:sz w:val="16"/>
        <w:szCs w:val="16"/>
      </w:rPr>
      <w:fldChar w:fldCharType="end"/>
    </w:r>
    <w:r w:rsidR="00C3264A">
      <w:rPr>
        <w:i/>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D5" w:rsidRPr="007B5DDC" w:rsidRDefault="00CF72D5" w:rsidP="0050350A">
    <w:pPr>
      <w:rPr>
        <w:i/>
      </w:rPr>
    </w:pPr>
    <w:r w:rsidRPr="007A3FD0">
      <w:rPr>
        <w:i/>
        <w:sz w:val="16"/>
        <w:szCs w:val="16"/>
      </w:rPr>
      <w:t xml:space="preserve"> OTN Senior Management </w:t>
    </w:r>
    <w:r>
      <w:rPr>
        <w:i/>
        <w:sz w:val="16"/>
        <w:szCs w:val="16"/>
      </w:rPr>
      <w:t xml:space="preserve">Report to the </w:t>
    </w:r>
    <w:r w:rsidRPr="007A3FD0">
      <w:rPr>
        <w:i/>
        <w:sz w:val="16"/>
        <w:szCs w:val="16"/>
      </w:rPr>
      <w:t>OTN Council</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Page: </w:t>
    </w:r>
    <w:r w:rsidRPr="005C68FE">
      <w:rPr>
        <w:i/>
        <w:sz w:val="16"/>
        <w:szCs w:val="16"/>
      </w:rPr>
      <w:fldChar w:fldCharType="begin"/>
    </w:r>
    <w:r w:rsidRPr="005C68FE">
      <w:rPr>
        <w:i/>
        <w:sz w:val="16"/>
        <w:szCs w:val="16"/>
      </w:rPr>
      <w:instrText xml:space="preserve"> PAGE   \* MERGEFORMAT </w:instrText>
    </w:r>
    <w:r w:rsidRPr="005C68FE">
      <w:rPr>
        <w:i/>
        <w:sz w:val="16"/>
        <w:szCs w:val="16"/>
      </w:rPr>
      <w:fldChar w:fldCharType="separate"/>
    </w:r>
    <w:r w:rsidR="008C3C7B">
      <w:rPr>
        <w:i/>
        <w:noProof/>
        <w:sz w:val="16"/>
        <w:szCs w:val="16"/>
      </w:rPr>
      <w:t>15</w:t>
    </w:r>
    <w:r w:rsidRPr="005C68FE">
      <w:rPr>
        <w:i/>
        <w:sz w:val="16"/>
        <w:szCs w:val="16"/>
      </w:rPr>
      <w:fldChar w:fldCharType="end"/>
    </w:r>
    <w:r>
      <w:rPr>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43" w:rsidRDefault="00270D43">
      <w:r>
        <w:separator/>
      </w:r>
    </w:p>
  </w:footnote>
  <w:footnote w:type="continuationSeparator" w:id="0">
    <w:p w:rsidR="00270D43" w:rsidRDefault="00270D43">
      <w:r>
        <w:continuationSeparator/>
      </w:r>
    </w:p>
  </w:footnote>
  <w:footnote w:type="continuationNotice" w:id="1">
    <w:p w:rsidR="00270D43" w:rsidRDefault="00270D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023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FB1335"/>
    <w:multiLevelType w:val="hybridMultilevel"/>
    <w:tmpl w:val="6818CD0C"/>
    <w:lvl w:ilvl="0" w:tplc="76F63BFA">
      <w:start w:val="1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68040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8B20CD"/>
    <w:multiLevelType w:val="hybridMultilevel"/>
    <w:tmpl w:val="921E1DE0"/>
    <w:lvl w:ilvl="0" w:tplc="5D54E9D0">
      <w:start w:val="1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517203F"/>
    <w:multiLevelType w:val="hybridMultilevel"/>
    <w:tmpl w:val="FC586A1C"/>
    <w:lvl w:ilvl="0" w:tplc="2836133A">
      <w:start w:val="1"/>
      <w:numFmt w:val="bullet"/>
      <w:lvlText w:val=""/>
      <w:lvlJc w:val="left"/>
      <w:pPr>
        <w:ind w:left="759" w:hanging="360"/>
      </w:pPr>
      <w:rPr>
        <w:rFonts w:ascii="Symbol" w:hAnsi="Symbol" w:hint="default"/>
        <w:color w:val="auto"/>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5">
    <w:nsid w:val="564E2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131D11"/>
    <w:multiLevelType w:val="multilevel"/>
    <w:tmpl w:val="7352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B8377E8"/>
    <w:multiLevelType w:val="hybridMultilevel"/>
    <w:tmpl w:val="ACB0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7"/>
  </w:num>
  <w:num w:numId="6">
    <w:abstractNumId w:val="4"/>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E7"/>
    <w:rsid w:val="00001BAE"/>
    <w:rsid w:val="000063C9"/>
    <w:rsid w:val="00011FEB"/>
    <w:rsid w:val="00016B6A"/>
    <w:rsid w:val="0002032F"/>
    <w:rsid w:val="00025910"/>
    <w:rsid w:val="00032C45"/>
    <w:rsid w:val="00035953"/>
    <w:rsid w:val="000434D0"/>
    <w:rsid w:val="000521E7"/>
    <w:rsid w:val="00054F8B"/>
    <w:rsid w:val="00072126"/>
    <w:rsid w:val="00077514"/>
    <w:rsid w:val="00083239"/>
    <w:rsid w:val="00084EBF"/>
    <w:rsid w:val="000900CE"/>
    <w:rsid w:val="0009199F"/>
    <w:rsid w:val="00097621"/>
    <w:rsid w:val="000A18A8"/>
    <w:rsid w:val="000A5770"/>
    <w:rsid w:val="000B119E"/>
    <w:rsid w:val="000C00D2"/>
    <w:rsid w:val="000C1778"/>
    <w:rsid w:val="000C262B"/>
    <w:rsid w:val="000C5218"/>
    <w:rsid w:val="000E227C"/>
    <w:rsid w:val="000F0A23"/>
    <w:rsid w:val="000F2597"/>
    <w:rsid w:val="000F47AE"/>
    <w:rsid w:val="00102517"/>
    <w:rsid w:val="001038C7"/>
    <w:rsid w:val="001125C2"/>
    <w:rsid w:val="00113672"/>
    <w:rsid w:val="001142C3"/>
    <w:rsid w:val="00116141"/>
    <w:rsid w:val="00120E7E"/>
    <w:rsid w:val="00121A1F"/>
    <w:rsid w:val="00121A79"/>
    <w:rsid w:val="00126CA2"/>
    <w:rsid w:val="001303D4"/>
    <w:rsid w:val="00131B4A"/>
    <w:rsid w:val="00131E4D"/>
    <w:rsid w:val="00137425"/>
    <w:rsid w:val="00142F1C"/>
    <w:rsid w:val="00154ACB"/>
    <w:rsid w:val="00160C2A"/>
    <w:rsid w:val="00170139"/>
    <w:rsid w:val="001704D9"/>
    <w:rsid w:val="0018566D"/>
    <w:rsid w:val="00194001"/>
    <w:rsid w:val="001A4287"/>
    <w:rsid w:val="001B223A"/>
    <w:rsid w:val="001D2E11"/>
    <w:rsid w:val="001D5087"/>
    <w:rsid w:val="001E0B56"/>
    <w:rsid w:val="001E2535"/>
    <w:rsid w:val="001E2817"/>
    <w:rsid w:val="001E36AB"/>
    <w:rsid w:val="0020168A"/>
    <w:rsid w:val="002047EE"/>
    <w:rsid w:val="00204871"/>
    <w:rsid w:val="0021101E"/>
    <w:rsid w:val="00221E96"/>
    <w:rsid w:val="002231A2"/>
    <w:rsid w:val="002251A4"/>
    <w:rsid w:val="00242D9E"/>
    <w:rsid w:val="00245467"/>
    <w:rsid w:val="002553B6"/>
    <w:rsid w:val="00261784"/>
    <w:rsid w:val="00266BDD"/>
    <w:rsid w:val="00270D43"/>
    <w:rsid w:val="002736C3"/>
    <w:rsid w:val="002771E3"/>
    <w:rsid w:val="002838E8"/>
    <w:rsid w:val="00286286"/>
    <w:rsid w:val="00293C06"/>
    <w:rsid w:val="002958CF"/>
    <w:rsid w:val="00296202"/>
    <w:rsid w:val="002A17BC"/>
    <w:rsid w:val="002A3B3D"/>
    <w:rsid w:val="002A79B3"/>
    <w:rsid w:val="002B13EF"/>
    <w:rsid w:val="002B18D7"/>
    <w:rsid w:val="002B3055"/>
    <w:rsid w:val="002C0A07"/>
    <w:rsid w:val="002C344D"/>
    <w:rsid w:val="002C4D4A"/>
    <w:rsid w:val="002C5CA7"/>
    <w:rsid w:val="002D1499"/>
    <w:rsid w:val="002E43C2"/>
    <w:rsid w:val="002E6DEC"/>
    <w:rsid w:val="002F01AF"/>
    <w:rsid w:val="00311145"/>
    <w:rsid w:val="0031304C"/>
    <w:rsid w:val="0031438E"/>
    <w:rsid w:val="00316163"/>
    <w:rsid w:val="00321B38"/>
    <w:rsid w:val="00324AA7"/>
    <w:rsid w:val="003304B1"/>
    <w:rsid w:val="003338D5"/>
    <w:rsid w:val="00336EFA"/>
    <w:rsid w:val="003436F7"/>
    <w:rsid w:val="003475E4"/>
    <w:rsid w:val="00347F65"/>
    <w:rsid w:val="0035008F"/>
    <w:rsid w:val="003759C5"/>
    <w:rsid w:val="00380671"/>
    <w:rsid w:val="003810DC"/>
    <w:rsid w:val="00385A91"/>
    <w:rsid w:val="00394E5C"/>
    <w:rsid w:val="0039662C"/>
    <w:rsid w:val="003A1CF6"/>
    <w:rsid w:val="003B4705"/>
    <w:rsid w:val="003D0463"/>
    <w:rsid w:val="003D1D1E"/>
    <w:rsid w:val="003D3683"/>
    <w:rsid w:val="003D449E"/>
    <w:rsid w:val="003D5335"/>
    <w:rsid w:val="003D7D14"/>
    <w:rsid w:val="003E7087"/>
    <w:rsid w:val="003E7DFF"/>
    <w:rsid w:val="003F5C26"/>
    <w:rsid w:val="004028C5"/>
    <w:rsid w:val="00412D3B"/>
    <w:rsid w:val="00422FBA"/>
    <w:rsid w:val="00444DCF"/>
    <w:rsid w:val="004469FD"/>
    <w:rsid w:val="004504EB"/>
    <w:rsid w:val="00455952"/>
    <w:rsid w:val="0046494A"/>
    <w:rsid w:val="00470E76"/>
    <w:rsid w:val="00473957"/>
    <w:rsid w:val="00480A36"/>
    <w:rsid w:val="00493653"/>
    <w:rsid w:val="00495450"/>
    <w:rsid w:val="00495570"/>
    <w:rsid w:val="004965DC"/>
    <w:rsid w:val="004B1F6A"/>
    <w:rsid w:val="004B3CFC"/>
    <w:rsid w:val="004B4E28"/>
    <w:rsid w:val="004B546C"/>
    <w:rsid w:val="004B64C3"/>
    <w:rsid w:val="004D0D82"/>
    <w:rsid w:val="004D2669"/>
    <w:rsid w:val="004E23AB"/>
    <w:rsid w:val="004E4BC3"/>
    <w:rsid w:val="004F4DF0"/>
    <w:rsid w:val="004F7CCF"/>
    <w:rsid w:val="005007B3"/>
    <w:rsid w:val="0050333D"/>
    <w:rsid w:val="0050338B"/>
    <w:rsid w:val="0050350A"/>
    <w:rsid w:val="005054DF"/>
    <w:rsid w:val="00513D3A"/>
    <w:rsid w:val="0051430F"/>
    <w:rsid w:val="00515096"/>
    <w:rsid w:val="00517B3E"/>
    <w:rsid w:val="00521ED5"/>
    <w:rsid w:val="00526A00"/>
    <w:rsid w:val="0053232E"/>
    <w:rsid w:val="005361EA"/>
    <w:rsid w:val="00541951"/>
    <w:rsid w:val="00542741"/>
    <w:rsid w:val="0056619A"/>
    <w:rsid w:val="00570080"/>
    <w:rsid w:val="00575EFC"/>
    <w:rsid w:val="00575FFB"/>
    <w:rsid w:val="0057694B"/>
    <w:rsid w:val="00581710"/>
    <w:rsid w:val="00582920"/>
    <w:rsid w:val="005A2D26"/>
    <w:rsid w:val="005B220A"/>
    <w:rsid w:val="005B236B"/>
    <w:rsid w:val="005B3C49"/>
    <w:rsid w:val="005B5712"/>
    <w:rsid w:val="005B793D"/>
    <w:rsid w:val="005C68A6"/>
    <w:rsid w:val="005C74E4"/>
    <w:rsid w:val="005D4F4B"/>
    <w:rsid w:val="005D5997"/>
    <w:rsid w:val="005F20EC"/>
    <w:rsid w:val="005F2ADF"/>
    <w:rsid w:val="005F4C4F"/>
    <w:rsid w:val="005F6FDD"/>
    <w:rsid w:val="005F7C57"/>
    <w:rsid w:val="006066E1"/>
    <w:rsid w:val="00607789"/>
    <w:rsid w:val="006077A0"/>
    <w:rsid w:val="00610650"/>
    <w:rsid w:val="00614524"/>
    <w:rsid w:val="00622202"/>
    <w:rsid w:val="0064375E"/>
    <w:rsid w:val="00647482"/>
    <w:rsid w:val="0064760B"/>
    <w:rsid w:val="00654E56"/>
    <w:rsid w:val="00656056"/>
    <w:rsid w:val="00663730"/>
    <w:rsid w:val="0066681B"/>
    <w:rsid w:val="006672CB"/>
    <w:rsid w:val="00667706"/>
    <w:rsid w:val="006826D8"/>
    <w:rsid w:val="0069488E"/>
    <w:rsid w:val="006979E3"/>
    <w:rsid w:val="006A77DD"/>
    <w:rsid w:val="006B0D0D"/>
    <w:rsid w:val="006B3EBF"/>
    <w:rsid w:val="006B4047"/>
    <w:rsid w:val="006C17F3"/>
    <w:rsid w:val="006C6586"/>
    <w:rsid w:val="006D0DB0"/>
    <w:rsid w:val="006D17AE"/>
    <w:rsid w:val="006D574F"/>
    <w:rsid w:val="006D68B8"/>
    <w:rsid w:val="006E1DC2"/>
    <w:rsid w:val="006F0162"/>
    <w:rsid w:val="006F3ADE"/>
    <w:rsid w:val="006F7686"/>
    <w:rsid w:val="006F7B4A"/>
    <w:rsid w:val="00701085"/>
    <w:rsid w:val="0070749C"/>
    <w:rsid w:val="0071227E"/>
    <w:rsid w:val="00720B41"/>
    <w:rsid w:val="0072293C"/>
    <w:rsid w:val="0073133E"/>
    <w:rsid w:val="00736E9F"/>
    <w:rsid w:val="00743CA9"/>
    <w:rsid w:val="00745795"/>
    <w:rsid w:val="00745823"/>
    <w:rsid w:val="0075115C"/>
    <w:rsid w:val="00751255"/>
    <w:rsid w:val="0075398F"/>
    <w:rsid w:val="00754D94"/>
    <w:rsid w:val="00757570"/>
    <w:rsid w:val="007659FA"/>
    <w:rsid w:val="00765BFA"/>
    <w:rsid w:val="00771046"/>
    <w:rsid w:val="00772066"/>
    <w:rsid w:val="00774883"/>
    <w:rsid w:val="00783E3A"/>
    <w:rsid w:val="00784CA2"/>
    <w:rsid w:val="007A3485"/>
    <w:rsid w:val="007A3FD0"/>
    <w:rsid w:val="007A6B63"/>
    <w:rsid w:val="007A71F0"/>
    <w:rsid w:val="007B5D66"/>
    <w:rsid w:val="007C00D7"/>
    <w:rsid w:val="007C5E7B"/>
    <w:rsid w:val="007C778A"/>
    <w:rsid w:val="007D1B3B"/>
    <w:rsid w:val="007D701C"/>
    <w:rsid w:val="007E2250"/>
    <w:rsid w:val="007E28AF"/>
    <w:rsid w:val="007E7078"/>
    <w:rsid w:val="007F21B5"/>
    <w:rsid w:val="007F2A01"/>
    <w:rsid w:val="007F5BB4"/>
    <w:rsid w:val="007F68A0"/>
    <w:rsid w:val="008000E8"/>
    <w:rsid w:val="0080102F"/>
    <w:rsid w:val="00813547"/>
    <w:rsid w:val="0082338C"/>
    <w:rsid w:val="00824D02"/>
    <w:rsid w:val="00825743"/>
    <w:rsid w:val="008335F7"/>
    <w:rsid w:val="00844A2A"/>
    <w:rsid w:val="00847CAB"/>
    <w:rsid w:val="008502AE"/>
    <w:rsid w:val="00856034"/>
    <w:rsid w:val="0085635C"/>
    <w:rsid w:val="00860C41"/>
    <w:rsid w:val="00864293"/>
    <w:rsid w:val="00865B9A"/>
    <w:rsid w:val="00874BE8"/>
    <w:rsid w:val="00882D0A"/>
    <w:rsid w:val="00885F98"/>
    <w:rsid w:val="00887FF7"/>
    <w:rsid w:val="00892EFC"/>
    <w:rsid w:val="00894268"/>
    <w:rsid w:val="008A467B"/>
    <w:rsid w:val="008B58F4"/>
    <w:rsid w:val="008C14EE"/>
    <w:rsid w:val="008C15EE"/>
    <w:rsid w:val="008C21FA"/>
    <w:rsid w:val="008C3C7B"/>
    <w:rsid w:val="008C437B"/>
    <w:rsid w:val="008C4F8A"/>
    <w:rsid w:val="008C6788"/>
    <w:rsid w:val="008D27A1"/>
    <w:rsid w:val="008E2AD1"/>
    <w:rsid w:val="008F0845"/>
    <w:rsid w:val="008F36A7"/>
    <w:rsid w:val="008F5BC7"/>
    <w:rsid w:val="00901BC5"/>
    <w:rsid w:val="009039F6"/>
    <w:rsid w:val="0090776F"/>
    <w:rsid w:val="009159F5"/>
    <w:rsid w:val="00916139"/>
    <w:rsid w:val="009223E0"/>
    <w:rsid w:val="009311B4"/>
    <w:rsid w:val="009339DA"/>
    <w:rsid w:val="009342D0"/>
    <w:rsid w:val="00954DF1"/>
    <w:rsid w:val="00964A96"/>
    <w:rsid w:val="00971A6E"/>
    <w:rsid w:val="00972C7B"/>
    <w:rsid w:val="00975700"/>
    <w:rsid w:val="00983272"/>
    <w:rsid w:val="0098608E"/>
    <w:rsid w:val="0098645A"/>
    <w:rsid w:val="0098660A"/>
    <w:rsid w:val="00986F07"/>
    <w:rsid w:val="009908EE"/>
    <w:rsid w:val="00996F10"/>
    <w:rsid w:val="00997C40"/>
    <w:rsid w:val="009A0774"/>
    <w:rsid w:val="009B20BD"/>
    <w:rsid w:val="009C4E81"/>
    <w:rsid w:val="009D09A4"/>
    <w:rsid w:val="009D427F"/>
    <w:rsid w:val="009D49AF"/>
    <w:rsid w:val="009D576C"/>
    <w:rsid w:val="009D5C52"/>
    <w:rsid w:val="009D7F75"/>
    <w:rsid w:val="009E75F5"/>
    <w:rsid w:val="009F491F"/>
    <w:rsid w:val="00A138CB"/>
    <w:rsid w:val="00A2273D"/>
    <w:rsid w:val="00A3422B"/>
    <w:rsid w:val="00A375AD"/>
    <w:rsid w:val="00A41F9E"/>
    <w:rsid w:val="00A4321D"/>
    <w:rsid w:val="00A51F41"/>
    <w:rsid w:val="00A5447A"/>
    <w:rsid w:val="00A54618"/>
    <w:rsid w:val="00A54A25"/>
    <w:rsid w:val="00A55D04"/>
    <w:rsid w:val="00A63F06"/>
    <w:rsid w:val="00A6486F"/>
    <w:rsid w:val="00A65A3C"/>
    <w:rsid w:val="00A664E5"/>
    <w:rsid w:val="00A71F8B"/>
    <w:rsid w:val="00A944E3"/>
    <w:rsid w:val="00AA5DF2"/>
    <w:rsid w:val="00AB275D"/>
    <w:rsid w:val="00AC6649"/>
    <w:rsid w:val="00AD074F"/>
    <w:rsid w:val="00AD2954"/>
    <w:rsid w:val="00AD56A9"/>
    <w:rsid w:val="00AE0237"/>
    <w:rsid w:val="00AE1185"/>
    <w:rsid w:val="00AE2564"/>
    <w:rsid w:val="00AE3EF6"/>
    <w:rsid w:val="00B03970"/>
    <w:rsid w:val="00B15C9C"/>
    <w:rsid w:val="00B20CE2"/>
    <w:rsid w:val="00B2418A"/>
    <w:rsid w:val="00B323C6"/>
    <w:rsid w:val="00B40131"/>
    <w:rsid w:val="00B4245A"/>
    <w:rsid w:val="00B44334"/>
    <w:rsid w:val="00B44FF7"/>
    <w:rsid w:val="00B4747B"/>
    <w:rsid w:val="00B47FBD"/>
    <w:rsid w:val="00B61BEB"/>
    <w:rsid w:val="00B62F46"/>
    <w:rsid w:val="00B6599A"/>
    <w:rsid w:val="00B71DDA"/>
    <w:rsid w:val="00B71F83"/>
    <w:rsid w:val="00B74E7C"/>
    <w:rsid w:val="00B76659"/>
    <w:rsid w:val="00B76B5A"/>
    <w:rsid w:val="00B84CD7"/>
    <w:rsid w:val="00B86E41"/>
    <w:rsid w:val="00B97BEB"/>
    <w:rsid w:val="00B97E0D"/>
    <w:rsid w:val="00BB44DD"/>
    <w:rsid w:val="00BB4FD0"/>
    <w:rsid w:val="00BB592C"/>
    <w:rsid w:val="00BC100C"/>
    <w:rsid w:val="00BC3143"/>
    <w:rsid w:val="00BC45A3"/>
    <w:rsid w:val="00BC4967"/>
    <w:rsid w:val="00BD3349"/>
    <w:rsid w:val="00BD65FF"/>
    <w:rsid w:val="00C059FD"/>
    <w:rsid w:val="00C10BDE"/>
    <w:rsid w:val="00C13586"/>
    <w:rsid w:val="00C156E9"/>
    <w:rsid w:val="00C176B2"/>
    <w:rsid w:val="00C22A46"/>
    <w:rsid w:val="00C23215"/>
    <w:rsid w:val="00C3264A"/>
    <w:rsid w:val="00C377E7"/>
    <w:rsid w:val="00C434C3"/>
    <w:rsid w:val="00C4460E"/>
    <w:rsid w:val="00C5484F"/>
    <w:rsid w:val="00C65630"/>
    <w:rsid w:val="00C718BE"/>
    <w:rsid w:val="00C73CE5"/>
    <w:rsid w:val="00C765D7"/>
    <w:rsid w:val="00C7699F"/>
    <w:rsid w:val="00C86A4E"/>
    <w:rsid w:val="00CA0A88"/>
    <w:rsid w:val="00CA0B5A"/>
    <w:rsid w:val="00CA1200"/>
    <w:rsid w:val="00CB3931"/>
    <w:rsid w:val="00CC068F"/>
    <w:rsid w:val="00CC413E"/>
    <w:rsid w:val="00CC578D"/>
    <w:rsid w:val="00CD0504"/>
    <w:rsid w:val="00CD193F"/>
    <w:rsid w:val="00CD3CDF"/>
    <w:rsid w:val="00CD79E8"/>
    <w:rsid w:val="00CE3C61"/>
    <w:rsid w:val="00CE4366"/>
    <w:rsid w:val="00CF7243"/>
    <w:rsid w:val="00CF72D5"/>
    <w:rsid w:val="00D13631"/>
    <w:rsid w:val="00D231B0"/>
    <w:rsid w:val="00D24B3F"/>
    <w:rsid w:val="00D32BFD"/>
    <w:rsid w:val="00D424BF"/>
    <w:rsid w:val="00D46638"/>
    <w:rsid w:val="00D50046"/>
    <w:rsid w:val="00D518A4"/>
    <w:rsid w:val="00D533AA"/>
    <w:rsid w:val="00D5398B"/>
    <w:rsid w:val="00D54994"/>
    <w:rsid w:val="00D56218"/>
    <w:rsid w:val="00D57916"/>
    <w:rsid w:val="00D61075"/>
    <w:rsid w:val="00D616E1"/>
    <w:rsid w:val="00D6443C"/>
    <w:rsid w:val="00D67015"/>
    <w:rsid w:val="00D81CFB"/>
    <w:rsid w:val="00D823DC"/>
    <w:rsid w:val="00D8500B"/>
    <w:rsid w:val="00D872AF"/>
    <w:rsid w:val="00D909C4"/>
    <w:rsid w:val="00D940FE"/>
    <w:rsid w:val="00D94B10"/>
    <w:rsid w:val="00D965C8"/>
    <w:rsid w:val="00DA52B1"/>
    <w:rsid w:val="00DB088C"/>
    <w:rsid w:val="00DB1E6E"/>
    <w:rsid w:val="00DC0C55"/>
    <w:rsid w:val="00DC2F70"/>
    <w:rsid w:val="00DD1AF6"/>
    <w:rsid w:val="00DD308A"/>
    <w:rsid w:val="00DD4F91"/>
    <w:rsid w:val="00DD784A"/>
    <w:rsid w:val="00DE5125"/>
    <w:rsid w:val="00DF28D6"/>
    <w:rsid w:val="00DF31C2"/>
    <w:rsid w:val="00E0495F"/>
    <w:rsid w:val="00E07573"/>
    <w:rsid w:val="00E14CD0"/>
    <w:rsid w:val="00E171FE"/>
    <w:rsid w:val="00E207BF"/>
    <w:rsid w:val="00E21587"/>
    <w:rsid w:val="00E258ED"/>
    <w:rsid w:val="00E30CE8"/>
    <w:rsid w:val="00E33821"/>
    <w:rsid w:val="00E406C8"/>
    <w:rsid w:val="00E44570"/>
    <w:rsid w:val="00E46228"/>
    <w:rsid w:val="00E532E5"/>
    <w:rsid w:val="00E56DC0"/>
    <w:rsid w:val="00E61664"/>
    <w:rsid w:val="00E61852"/>
    <w:rsid w:val="00E63725"/>
    <w:rsid w:val="00E70A8B"/>
    <w:rsid w:val="00E717CC"/>
    <w:rsid w:val="00E855E2"/>
    <w:rsid w:val="00E9137E"/>
    <w:rsid w:val="00EB4573"/>
    <w:rsid w:val="00EB594E"/>
    <w:rsid w:val="00ED1AC1"/>
    <w:rsid w:val="00EE1414"/>
    <w:rsid w:val="00EE5B1A"/>
    <w:rsid w:val="00EF20F9"/>
    <w:rsid w:val="00EF3EB7"/>
    <w:rsid w:val="00F020D9"/>
    <w:rsid w:val="00F02948"/>
    <w:rsid w:val="00F04490"/>
    <w:rsid w:val="00F05E53"/>
    <w:rsid w:val="00F1074C"/>
    <w:rsid w:val="00F14196"/>
    <w:rsid w:val="00F17370"/>
    <w:rsid w:val="00F23C1D"/>
    <w:rsid w:val="00F31FF3"/>
    <w:rsid w:val="00F47DB3"/>
    <w:rsid w:val="00F518F2"/>
    <w:rsid w:val="00F65C6E"/>
    <w:rsid w:val="00F728AB"/>
    <w:rsid w:val="00F740B7"/>
    <w:rsid w:val="00F7650C"/>
    <w:rsid w:val="00F83353"/>
    <w:rsid w:val="00F84E32"/>
    <w:rsid w:val="00F86588"/>
    <w:rsid w:val="00F93A08"/>
    <w:rsid w:val="00F97ACC"/>
    <w:rsid w:val="00FB0335"/>
    <w:rsid w:val="00FC34B1"/>
    <w:rsid w:val="00FC7B19"/>
    <w:rsid w:val="00FD0CA7"/>
    <w:rsid w:val="00FD1BD1"/>
    <w:rsid w:val="00FD1C4B"/>
    <w:rsid w:val="00FD1FE6"/>
    <w:rsid w:val="00FE022B"/>
    <w:rsid w:val="00FE353D"/>
    <w:rsid w:val="00FE7856"/>
    <w:rsid w:val="00FF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1428BE-7843-4BF3-AC15-ABFF3C70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1">
    <w:name w:val="heading 1"/>
    <w:basedOn w:val="Normal"/>
    <w:next w:val="Normal"/>
    <w:qFormat/>
    <w:rsid w:val="000521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521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35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95E95"/>
    <w:pPr>
      <w:tabs>
        <w:tab w:val="left" w:pos="720"/>
        <w:tab w:val="right" w:leader="dot" w:pos="8636"/>
      </w:tabs>
      <w:spacing w:before="120" w:after="120"/>
    </w:pPr>
    <w:rPr>
      <w:rFonts w:cs="Calibri"/>
      <w:b/>
      <w:bCs/>
      <w:noProof/>
      <w:sz w:val="20"/>
      <w:szCs w:val="20"/>
    </w:rPr>
  </w:style>
  <w:style w:type="character" w:styleId="Hyperlink">
    <w:name w:val="Hyperlink"/>
    <w:uiPriority w:val="99"/>
    <w:rsid w:val="000521E7"/>
    <w:rPr>
      <w:color w:val="0000FF"/>
      <w:u w:val="single"/>
    </w:rPr>
  </w:style>
  <w:style w:type="paragraph" w:styleId="Header">
    <w:name w:val="header"/>
    <w:basedOn w:val="Normal"/>
    <w:rsid w:val="000521E7"/>
    <w:pPr>
      <w:tabs>
        <w:tab w:val="center" w:pos="4320"/>
        <w:tab w:val="right" w:pos="8640"/>
      </w:tabs>
    </w:pPr>
  </w:style>
  <w:style w:type="paragraph" w:styleId="Footer">
    <w:name w:val="footer"/>
    <w:basedOn w:val="Normal"/>
    <w:link w:val="FooterChar"/>
    <w:uiPriority w:val="99"/>
    <w:rsid w:val="000521E7"/>
    <w:pPr>
      <w:tabs>
        <w:tab w:val="center" w:pos="4320"/>
        <w:tab w:val="right" w:pos="8640"/>
      </w:tabs>
    </w:pPr>
    <w:rPr>
      <w:lang w:eastAsia="x-none"/>
    </w:rPr>
  </w:style>
  <w:style w:type="character" w:styleId="PageNumber">
    <w:name w:val="page number"/>
    <w:basedOn w:val="DefaultParagraphFont"/>
    <w:rsid w:val="000521E7"/>
  </w:style>
  <w:style w:type="paragraph" w:styleId="TOC2">
    <w:name w:val="toc 2"/>
    <w:basedOn w:val="Normal"/>
    <w:next w:val="Normal"/>
    <w:autoRedefine/>
    <w:semiHidden/>
    <w:rsid w:val="000521E7"/>
    <w:pPr>
      <w:ind w:left="240"/>
    </w:pPr>
    <w:rPr>
      <w:smallCaps/>
      <w:sz w:val="20"/>
      <w:szCs w:val="20"/>
    </w:rPr>
  </w:style>
  <w:style w:type="paragraph" w:styleId="TOC3">
    <w:name w:val="toc 3"/>
    <w:basedOn w:val="Normal"/>
    <w:next w:val="Normal"/>
    <w:autoRedefine/>
    <w:semiHidden/>
    <w:rsid w:val="000521E7"/>
    <w:pPr>
      <w:ind w:left="480"/>
    </w:pPr>
    <w:rPr>
      <w:i/>
      <w:iCs/>
      <w:sz w:val="20"/>
      <w:szCs w:val="20"/>
    </w:rPr>
  </w:style>
  <w:style w:type="paragraph" w:styleId="TOC4">
    <w:name w:val="toc 4"/>
    <w:basedOn w:val="Normal"/>
    <w:next w:val="Normal"/>
    <w:autoRedefine/>
    <w:semiHidden/>
    <w:rsid w:val="000521E7"/>
    <w:pPr>
      <w:ind w:left="720"/>
    </w:pPr>
    <w:rPr>
      <w:sz w:val="18"/>
      <w:szCs w:val="18"/>
    </w:rPr>
  </w:style>
  <w:style w:type="paragraph" w:styleId="TOC5">
    <w:name w:val="toc 5"/>
    <w:basedOn w:val="Normal"/>
    <w:next w:val="Normal"/>
    <w:autoRedefine/>
    <w:semiHidden/>
    <w:rsid w:val="000521E7"/>
    <w:pPr>
      <w:ind w:left="960"/>
    </w:pPr>
    <w:rPr>
      <w:sz w:val="18"/>
      <w:szCs w:val="18"/>
    </w:rPr>
  </w:style>
  <w:style w:type="paragraph" w:styleId="TOC6">
    <w:name w:val="toc 6"/>
    <w:basedOn w:val="Normal"/>
    <w:next w:val="Normal"/>
    <w:autoRedefine/>
    <w:semiHidden/>
    <w:rsid w:val="000521E7"/>
    <w:pPr>
      <w:ind w:left="1200"/>
    </w:pPr>
    <w:rPr>
      <w:sz w:val="18"/>
      <w:szCs w:val="18"/>
    </w:rPr>
  </w:style>
  <w:style w:type="paragraph" w:styleId="TOC7">
    <w:name w:val="toc 7"/>
    <w:basedOn w:val="Normal"/>
    <w:next w:val="Normal"/>
    <w:autoRedefine/>
    <w:semiHidden/>
    <w:rsid w:val="000521E7"/>
    <w:pPr>
      <w:ind w:left="1440"/>
    </w:pPr>
    <w:rPr>
      <w:sz w:val="18"/>
      <w:szCs w:val="18"/>
    </w:rPr>
  </w:style>
  <w:style w:type="paragraph" w:styleId="TOC8">
    <w:name w:val="toc 8"/>
    <w:basedOn w:val="Normal"/>
    <w:next w:val="Normal"/>
    <w:autoRedefine/>
    <w:semiHidden/>
    <w:rsid w:val="000521E7"/>
    <w:pPr>
      <w:ind w:left="1680"/>
    </w:pPr>
    <w:rPr>
      <w:sz w:val="18"/>
      <w:szCs w:val="18"/>
    </w:rPr>
  </w:style>
  <w:style w:type="paragraph" w:styleId="TOC9">
    <w:name w:val="toc 9"/>
    <w:basedOn w:val="Normal"/>
    <w:next w:val="Normal"/>
    <w:autoRedefine/>
    <w:semiHidden/>
    <w:rsid w:val="000521E7"/>
    <w:pPr>
      <w:ind w:left="1920"/>
    </w:pPr>
    <w:rPr>
      <w:sz w:val="18"/>
      <w:szCs w:val="18"/>
    </w:rPr>
  </w:style>
  <w:style w:type="paragraph" w:styleId="NormalWeb">
    <w:name w:val="Normal (Web)"/>
    <w:basedOn w:val="Normal"/>
    <w:rsid w:val="00BA4191"/>
    <w:pPr>
      <w:spacing w:before="100" w:beforeAutospacing="1" w:after="100" w:afterAutospacing="1"/>
    </w:pPr>
    <w:rPr>
      <w:lang w:val="en-US"/>
    </w:rPr>
  </w:style>
  <w:style w:type="character" w:styleId="Strong">
    <w:name w:val="Strong"/>
    <w:uiPriority w:val="22"/>
    <w:qFormat/>
    <w:rsid w:val="000D64EE"/>
    <w:rPr>
      <w:b/>
      <w:bCs/>
    </w:rPr>
  </w:style>
  <w:style w:type="paragraph" w:styleId="Caption">
    <w:name w:val="caption"/>
    <w:basedOn w:val="Normal"/>
    <w:next w:val="Normal"/>
    <w:qFormat/>
    <w:rsid w:val="00CF169E"/>
    <w:rPr>
      <w:b/>
      <w:bCs/>
      <w:sz w:val="20"/>
      <w:szCs w:val="20"/>
    </w:rPr>
  </w:style>
  <w:style w:type="paragraph" w:styleId="BodyTextIndent2">
    <w:name w:val="Body Text Indent 2"/>
    <w:basedOn w:val="Normal"/>
    <w:rsid w:val="003B2358"/>
    <w:pPr>
      <w:widowControl w:val="0"/>
      <w:spacing w:before="100" w:beforeAutospacing="1" w:after="100" w:afterAutospacing="1"/>
      <w:ind w:left="720"/>
    </w:pPr>
    <w:rPr>
      <w:rFonts w:ascii="Arial" w:hAnsi="Arial"/>
      <w:sz w:val="20"/>
      <w:szCs w:val="20"/>
      <w:lang w:val="en-US"/>
    </w:rPr>
  </w:style>
  <w:style w:type="paragraph" w:customStyle="1" w:styleId="TOCHeading1">
    <w:name w:val="TOC Heading1"/>
    <w:basedOn w:val="Heading1"/>
    <w:next w:val="Normal"/>
    <w:qFormat/>
    <w:rsid w:val="00574706"/>
    <w:pPr>
      <w:keepLines/>
      <w:spacing w:before="480" w:after="0" w:line="276" w:lineRule="auto"/>
      <w:outlineLvl w:val="9"/>
    </w:pPr>
    <w:rPr>
      <w:rFonts w:ascii="Cambria" w:hAnsi="Cambria" w:cs="Times New Roman"/>
      <w:color w:val="365F91"/>
      <w:kern w:val="0"/>
      <w:sz w:val="28"/>
      <w:szCs w:val="28"/>
      <w:lang w:val="en-US"/>
    </w:rPr>
  </w:style>
  <w:style w:type="table" w:styleId="TableGrid">
    <w:name w:val="Table Grid"/>
    <w:basedOn w:val="TableNormal"/>
    <w:uiPriority w:val="59"/>
    <w:rsid w:val="0041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53EF"/>
    <w:rPr>
      <w:rFonts w:ascii="Tahoma" w:hAnsi="Tahoma" w:cs="Tahoma"/>
      <w:sz w:val="16"/>
      <w:szCs w:val="16"/>
    </w:rPr>
  </w:style>
  <w:style w:type="paragraph" w:styleId="BodyText2">
    <w:name w:val="Body Text 2"/>
    <w:basedOn w:val="Normal"/>
    <w:rsid w:val="009C3E12"/>
    <w:pPr>
      <w:spacing w:after="120" w:line="480" w:lineRule="auto"/>
    </w:pPr>
  </w:style>
  <w:style w:type="character" w:styleId="CommentReference">
    <w:name w:val="annotation reference"/>
    <w:uiPriority w:val="99"/>
    <w:semiHidden/>
    <w:rsid w:val="00486B98"/>
    <w:rPr>
      <w:sz w:val="16"/>
      <w:szCs w:val="16"/>
    </w:rPr>
  </w:style>
  <w:style w:type="paragraph" w:styleId="CommentText">
    <w:name w:val="annotation text"/>
    <w:basedOn w:val="Normal"/>
    <w:semiHidden/>
    <w:rsid w:val="00486B98"/>
    <w:rPr>
      <w:sz w:val="20"/>
      <w:szCs w:val="20"/>
    </w:rPr>
  </w:style>
  <w:style w:type="paragraph" w:styleId="CommentSubject">
    <w:name w:val="annotation subject"/>
    <w:basedOn w:val="CommentText"/>
    <w:next w:val="CommentText"/>
    <w:semiHidden/>
    <w:rsid w:val="00486B98"/>
    <w:rPr>
      <w:b/>
      <w:bCs/>
    </w:rPr>
  </w:style>
  <w:style w:type="paragraph" w:styleId="HTMLPreformatted">
    <w:name w:val="HTML Preformatted"/>
    <w:basedOn w:val="Normal"/>
    <w:link w:val="HTMLPreformattedChar"/>
    <w:uiPriority w:val="99"/>
    <w:semiHidden/>
    <w:unhideWhenUsed/>
    <w:rsid w:val="00D44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D440DF"/>
    <w:rPr>
      <w:rFonts w:ascii="Courier New" w:hAnsi="Courier New" w:cs="Courier New"/>
    </w:rPr>
  </w:style>
  <w:style w:type="character" w:customStyle="1" w:styleId="FooterChar">
    <w:name w:val="Footer Char"/>
    <w:link w:val="Footer"/>
    <w:uiPriority w:val="99"/>
    <w:rsid w:val="007B5DDC"/>
    <w:rPr>
      <w:sz w:val="24"/>
      <w:szCs w:val="24"/>
      <w:lang w:val="en-CA"/>
    </w:rPr>
  </w:style>
  <w:style w:type="paragraph" w:styleId="ListParagraph">
    <w:name w:val="List Paragraph"/>
    <w:basedOn w:val="Normal"/>
    <w:uiPriority w:val="34"/>
    <w:qFormat/>
    <w:rsid w:val="00610650"/>
    <w:pPr>
      <w:ind w:left="720"/>
      <w:contextualSpacing/>
    </w:pPr>
  </w:style>
  <w:style w:type="character" w:customStyle="1" w:styleId="ft">
    <w:name w:val="ft"/>
    <w:basedOn w:val="DefaultParagraphFont"/>
    <w:rsid w:val="002A79B3"/>
  </w:style>
  <w:style w:type="table" w:customStyle="1" w:styleId="TableGrid1">
    <w:name w:val="Table Grid1"/>
    <w:basedOn w:val="TableNormal"/>
    <w:next w:val="TableGrid"/>
    <w:uiPriority w:val="59"/>
    <w:rsid w:val="00D549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0E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659"/>
    <w:pPr>
      <w:autoSpaceDE w:val="0"/>
      <w:autoSpaceDN w:val="0"/>
      <w:adjustRightInd w:val="0"/>
    </w:pPr>
    <w:rPr>
      <w:color w:val="000000"/>
      <w:sz w:val="24"/>
      <w:szCs w:val="24"/>
      <w:lang w:eastAsia="en-CA"/>
    </w:rPr>
  </w:style>
  <w:style w:type="table" w:customStyle="1" w:styleId="TableGrid3">
    <w:name w:val="Table Grid3"/>
    <w:basedOn w:val="TableNormal"/>
    <w:next w:val="TableGrid"/>
    <w:uiPriority w:val="59"/>
    <w:rsid w:val="002C5C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350A"/>
    <w:rPr>
      <w:sz w:val="24"/>
      <w:szCs w:val="24"/>
      <w:lang w:val="en-CA"/>
    </w:rPr>
  </w:style>
  <w:style w:type="character" w:customStyle="1" w:styleId="st">
    <w:name w:val="st"/>
    <w:basedOn w:val="DefaultParagraphFont"/>
    <w:rsid w:val="009E75F5"/>
  </w:style>
  <w:style w:type="character" w:styleId="Emphasis">
    <w:name w:val="Emphasis"/>
    <w:basedOn w:val="DefaultParagraphFont"/>
    <w:uiPriority w:val="20"/>
    <w:qFormat/>
    <w:rsid w:val="009E75F5"/>
    <w:rPr>
      <w:i/>
      <w:iCs/>
    </w:rPr>
  </w:style>
  <w:style w:type="paragraph" w:styleId="PlainText">
    <w:name w:val="Plain Text"/>
    <w:basedOn w:val="Normal"/>
    <w:link w:val="PlainTextChar"/>
    <w:uiPriority w:val="99"/>
    <w:semiHidden/>
    <w:unhideWhenUsed/>
    <w:rsid w:val="009D576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D576C"/>
    <w:rPr>
      <w:rFonts w:ascii="Calibri" w:eastAsiaTheme="minorHAnsi" w:hAnsi="Calibri" w:cstheme="minorBid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9187">
      <w:bodyDiv w:val="1"/>
      <w:marLeft w:val="0"/>
      <w:marRight w:val="0"/>
      <w:marTop w:val="0"/>
      <w:marBottom w:val="0"/>
      <w:divBdr>
        <w:top w:val="none" w:sz="0" w:space="0" w:color="auto"/>
        <w:left w:val="none" w:sz="0" w:space="0" w:color="auto"/>
        <w:bottom w:val="none" w:sz="0" w:space="0" w:color="auto"/>
        <w:right w:val="none" w:sz="0" w:space="0" w:color="auto"/>
      </w:divBdr>
    </w:div>
    <w:div w:id="392967545">
      <w:bodyDiv w:val="1"/>
      <w:marLeft w:val="0"/>
      <w:marRight w:val="0"/>
      <w:marTop w:val="0"/>
      <w:marBottom w:val="0"/>
      <w:divBdr>
        <w:top w:val="none" w:sz="0" w:space="0" w:color="auto"/>
        <w:left w:val="none" w:sz="0" w:space="0" w:color="auto"/>
        <w:bottom w:val="none" w:sz="0" w:space="0" w:color="auto"/>
        <w:right w:val="none" w:sz="0" w:space="0" w:color="auto"/>
      </w:divBdr>
    </w:div>
    <w:div w:id="465002666">
      <w:bodyDiv w:val="1"/>
      <w:marLeft w:val="0"/>
      <w:marRight w:val="0"/>
      <w:marTop w:val="0"/>
      <w:marBottom w:val="0"/>
      <w:divBdr>
        <w:top w:val="none" w:sz="0" w:space="0" w:color="auto"/>
        <w:left w:val="none" w:sz="0" w:space="0" w:color="auto"/>
        <w:bottom w:val="none" w:sz="0" w:space="0" w:color="auto"/>
        <w:right w:val="none" w:sz="0" w:space="0" w:color="auto"/>
      </w:divBdr>
      <w:divsChild>
        <w:div w:id="1355227552">
          <w:marLeft w:val="0"/>
          <w:marRight w:val="0"/>
          <w:marTop w:val="300"/>
          <w:marBottom w:val="0"/>
          <w:divBdr>
            <w:top w:val="none" w:sz="0" w:space="0" w:color="auto"/>
            <w:left w:val="none" w:sz="0" w:space="0" w:color="auto"/>
            <w:bottom w:val="none" w:sz="0" w:space="0" w:color="auto"/>
            <w:right w:val="none" w:sz="0" w:space="0" w:color="auto"/>
          </w:divBdr>
          <w:divsChild>
            <w:div w:id="1426072207">
              <w:marLeft w:val="0"/>
              <w:marRight w:val="0"/>
              <w:marTop w:val="0"/>
              <w:marBottom w:val="0"/>
              <w:divBdr>
                <w:top w:val="none" w:sz="0" w:space="0" w:color="auto"/>
                <w:left w:val="none" w:sz="0" w:space="0" w:color="auto"/>
                <w:bottom w:val="none" w:sz="0" w:space="0" w:color="auto"/>
                <w:right w:val="none" w:sz="0" w:space="0" w:color="auto"/>
              </w:divBdr>
              <w:divsChild>
                <w:div w:id="979384546">
                  <w:marLeft w:val="0"/>
                  <w:marRight w:val="-3600"/>
                  <w:marTop w:val="0"/>
                  <w:marBottom w:val="0"/>
                  <w:divBdr>
                    <w:top w:val="none" w:sz="0" w:space="0" w:color="auto"/>
                    <w:left w:val="none" w:sz="0" w:space="0" w:color="auto"/>
                    <w:bottom w:val="none" w:sz="0" w:space="0" w:color="auto"/>
                    <w:right w:val="none" w:sz="0" w:space="0" w:color="auto"/>
                  </w:divBdr>
                  <w:divsChild>
                    <w:div w:id="1848057182">
                      <w:marLeft w:val="300"/>
                      <w:marRight w:val="4200"/>
                      <w:marTop w:val="0"/>
                      <w:marBottom w:val="540"/>
                      <w:divBdr>
                        <w:top w:val="none" w:sz="0" w:space="0" w:color="auto"/>
                        <w:left w:val="none" w:sz="0" w:space="0" w:color="auto"/>
                        <w:bottom w:val="none" w:sz="0" w:space="0" w:color="auto"/>
                        <w:right w:val="none" w:sz="0" w:space="0" w:color="auto"/>
                      </w:divBdr>
                      <w:divsChild>
                        <w:div w:id="1884323161">
                          <w:marLeft w:val="0"/>
                          <w:marRight w:val="0"/>
                          <w:marTop w:val="0"/>
                          <w:marBottom w:val="0"/>
                          <w:divBdr>
                            <w:top w:val="none" w:sz="0" w:space="0" w:color="auto"/>
                            <w:left w:val="none" w:sz="0" w:space="0" w:color="auto"/>
                            <w:bottom w:val="none" w:sz="0" w:space="0" w:color="auto"/>
                            <w:right w:val="none" w:sz="0" w:space="0" w:color="auto"/>
                          </w:divBdr>
                          <w:divsChild>
                            <w:div w:id="894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15076">
      <w:bodyDiv w:val="1"/>
      <w:marLeft w:val="0"/>
      <w:marRight w:val="0"/>
      <w:marTop w:val="0"/>
      <w:marBottom w:val="0"/>
      <w:divBdr>
        <w:top w:val="none" w:sz="0" w:space="0" w:color="auto"/>
        <w:left w:val="none" w:sz="0" w:space="0" w:color="auto"/>
        <w:bottom w:val="none" w:sz="0" w:space="0" w:color="auto"/>
        <w:right w:val="none" w:sz="0" w:space="0" w:color="auto"/>
      </w:divBdr>
    </w:div>
    <w:div w:id="567498750">
      <w:bodyDiv w:val="1"/>
      <w:marLeft w:val="0"/>
      <w:marRight w:val="0"/>
      <w:marTop w:val="0"/>
      <w:marBottom w:val="0"/>
      <w:divBdr>
        <w:top w:val="none" w:sz="0" w:space="0" w:color="auto"/>
        <w:left w:val="none" w:sz="0" w:space="0" w:color="auto"/>
        <w:bottom w:val="none" w:sz="0" w:space="0" w:color="auto"/>
        <w:right w:val="none" w:sz="0" w:space="0" w:color="auto"/>
      </w:divBdr>
    </w:div>
    <w:div w:id="895042938">
      <w:bodyDiv w:val="1"/>
      <w:marLeft w:val="0"/>
      <w:marRight w:val="0"/>
      <w:marTop w:val="0"/>
      <w:marBottom w:val="0"/>
      <w:divBdr>
        <w:top w:val="none" w:sz="0" w:space="0" w:color="auto"/>
        <w:left w:val="none" w:sz="0" w:space="0" w:color="auto"/>
        <w:bottom w:val="none" w:sz="0" w:space="0" w:color="auto"/>
        <w:right w:val="none" w:sz="0" w:space="0" w:color="auto"/>
      </w:divBdr>
    </w:div>
    <w:div w:id="1086458017">
      <w:bodyDiv w:val="1"/>
      <w:marLeft w:val="0"/>
      <w:marRight w:val="0"/>
      <w:marTop w:val="0"/>
      <w:marBottom w:val="0"/>
      <w:divBdr>
        <w:top w:val="none" w:sz="0" w:space="0" w:color="auto"/>
        <w:left w:val="none" w:sz="0" w:space="0" w:color="auto"/>
        <w:bottom w:val="none" w:sz="0" w:space="0" w:color="auto"/>
        <w:right w:val="none" w:sz="0" w:space="0" w:color="auto"/>
      </w:divBdr>
    </w:div>
    <w:div w:id="1444303342">
      <w:bodyDiv w:val="1"/>
      <w:marLeft w:val="0"/>
      <w:marRight w:val="0"/>
      <w:marTop w:val="0"/>
      <w:marBottom w:val="0"/>
      <w:divBdr>
        <w:top w:val="none" w:sz="0" w:space="0" w:color="auto"/>
        <w:left w:val="none" w:sz="0" w:space="0" w:color="auto"/>
        <w:bottom w:val="none" w:sz="0" w:space="0" w:color="auto"/>
        <w:right w:val="none" w:sz="0" w:space="0" w:color="auto"/>
      </w:divBdr>
    </w:div>
    <w:div w:id="1656184978">
      <w:bodyDiv w:val="1"/>
      <w:marLeft w:val="0"/>
      <w:marRight w:val="0"/>
      <w:marTop w:val="0"/>
      <w:marBottom w:val="0"/>
      <w:divBdr>
        <w:top w:val="none" w:sz="0" w:space="0" w:color="auto"/>
        <w:left w:val="none" w:sz="0" w:space="0" w:color="auto"/>
        <w:bottom w:val="none" w:sz="0" w:space="0" w:color="auto"/>
        <w:right w:val="none" w:sz="0" w:space="0" w:color="auto"/>
      </w:divBdr>
    </w:div>
    <w:div w:id="1661082189">
      <w:bodyDiv w:val="1"/>
      <w:marLeft w:val="0"/>
      <w:marRight w:val="0"/>
      <w:marTop w:val="0"/>
      <w:marBottom w:val="0"/>
      <w:divBdr>
        <w:top w:val="none" w:sz="0" w:space="0" w:color="auto"/>
        <w:left w:val="none" w:sz="0" w:space="0" w:color="auto"/>
        <w:bottom w:val="none" w:sz="0" w:space="0" w:color="auto"/>
        <w:right w:val="none" w:sz="0" w:space="0" w:color="auto"/>
      </w:divBdr>
    </w:div>
    <w:div w:id="1788232400">
      <w:bodyDiv w:val="1"/>
      <w:marLeft w:val="0"/>
      <w:marRight w:val="0"/>
      <w:marTop w:val="0"/>
      <w:marBottom w:val="0"/>
      <w:divBdr>
        <w:top w:val="none" w:sz="0" w:space="0" w:color="auto"/>
        <w:left w:val="none" w:sz="0" w:space="0" w:color="auto"/>
        <w:bottom w:val="none" w:sz="0" w:space="0" w:color="auto"/>
        <w:right w:val="none" w:sz="0" w:space="0" w:color="auto"/>
      </w:divBdr>
    </w:div>
    <w:div w:id="2012178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leshare.dal.ca/public.php?service=files&amp;t=4b65a6eb62e3dcbed027b84228bd54e0"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f.ca/what-we-do/salish-sea-marine-survival-initiative"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s\Documents\OTN%20Kes\Management%20committee\OTN%20Financial%20Summary%202014-09-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s\Documents\OTN%20Kes\Management%20committee\OTN%20Financial%20Summary%202014-09-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es\Documents\OTN%20Kes\Management%20committee\OTN%20Financial%20Summary%202014-09-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OTN Total Budget</a:t>
            </a:r>
          </a:p>
        </c:rich>
      </c:tx>
      <c:layout>
        <c:manualLayout>
          <c:xMode val="edge"/>
          <c:yMode val="edge"/>
          <c:x val="2.3556658395368087E-2"/>
          <c:y val="1.1560693641618497E-2"/>
        </c:manualLayout>
      </c:layout>
      <c:overlay val="0"/>
    </c:title>
    <c:autoTitleDeleted val="0"/>
    <c:plotArea>
      <c:layout/>
      <c:pieChart>
        <c:varyColors val="1"/>
        <c:ser>
          <c:idx val="0"/>
          <c:order val="0"/>
          <c:dLbls>
            <c:dLbl>
              <c:idx val="3"/>
              <c:layout>
                <c:manualLayout>
                  <c:x val="1.8843496409899272E-2"/>
                  <c:y val="2.8331687710814141E-2"/>
                </c:manualLayout>
              </c:layout>
              <c:spPr>
                <a:noFill/>
                <a:ln>
                  <a:noFill/>
                </a:ln>
                <a:effectLst/>
              </c:spPr>
              <c:txPr>
                <a:bodyPr wrap="square" lIns="38100" tIns="19050" rIns="38100" bIns="19050" anchor="ctr">
                  <a:noAutofit/>
                </a:bodyPr>
                <a:lstStyle/>
                <a:p>
                  <a:pPr>
                    <a:defRPr/>
                  </a:pPr>
                  <a:endParaRPr lang="en-US"/>
                </a:p>
              </c:txPr>
              <c:showLegendKey val="0"/>
              <c:showVal val="0"/>
              <c:showCatName val="1"/>
              <c:showSerName val="0"/>
              <c:showPercent val="0"/>
              <c:showBubbleSize val="0"/>
              <c:extLst>
                <c:ext xmlns:c15="http://schemas.microsoft.com/office/drawing/2012/chart" uri="{CE6537A1-D6FC-4f65-9D91-7224C49458BB}">
                  <c15:layout>
                    <c:manualLayout>
                      <c:w val="0.22934178561953877"/>
                      <c:h val="0.10728023523431066"/>
                    </c:manualLayout>
                  </c15:layout>
                </c:ext>
              </c:extLst>
            </c:dLbl>
            <c:dLbl>
              <c:idx val="4"/>
              <c:layout>
                <c:manualLayout>
                  <c:x val="1.5815677679465324E-2"/>
                  <c:y val="-7.9522097310090578E-2"/>
                </c:manualLayout>
              </c:layout>
              <c:showLegendKey val="0"/>
              <c:showVal val="0"/>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Sheet2!$B$4:$B$9</c:f>
              <c:strCache>
                <c:ptCount val="6"/>
                <c:pt idx="0">
                  <c:v>Equipment</c:v>
                </c:pt>
                <c:pt idx="1">
                  <c:v>Personnel</c:v>
                </c:pt>
                <c:pt idx="2">
                  <c:v>Travel</c:v>
                </c:pt>
                <c:pt idx="3">
                  <c:v>Construction</c:v>
                </c:pt>
                <c:pt idx="4">
                  <c:v>Training</c:v>
                </c:pt>
                <c:pt idx="5">
                  <c:v>Other</c:v>
                </c:pt>
              </c:strCache>
            </c:strRef>
          </c:cat>
          <c:val>
            <c:numRef>
              <c:f>Sheet2!$C$4:$C$9</c:f>
              <c:numCache>
                <c:formatCode>_(* #,##0.00_);_(* \(#,##0.00\);_(* "-"??_);_(@_)</c:formatCode>
                <c:ptCount val="6"/>
                <c:pt idx="0">
                  <c:v>19826433.670000002</c:v>
                </c:pt>
                <c:pt idx="1">
                  <c:v>4430063.26</c:v>
                </c:pt>
                <c:pt idx="2">
                  <c:v>344436.1</c:v>
                </c:pt>
                <c:pt idx="3">
                  <c:v>214761.49</c:v>
                </c:pt>
                <c:pt idx="4">
                  <c:v>25072.739999999998</c:v>
                </c:pt>
                <c:pt idx="5">
                  <c:v>1915339.1600000001</c:v>
                </c:pt>
              </c:numCache>
            </c:numRef>
          </c:val>
        </c:ser>
        <c:dLbls>
          <c:showLegendKey val="0"/>
          <c:showVal val="0"/>
          <c:showCatName val="1"/>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CA"/>
              <a:t>Total Spending by Year</a:t>
            </a:r>
          </a:p>
        </c:rich>
      </c:tx>
      <c:layout>
        <c:manualLayout>
          <c:xMode val="edge"/>
          <c:yMode val="edge"/>
          <c:x val="1.7866041081148039E-2"/>
          <c:y val="1.7921146953405017E-2"/>
        </c:manualLayout>
      </c:layout>
      <c:overlay val="0"/>
    </c:title>
    <c:autoTitleDeleted val="0"/>
    <c:plotArea>
      <c:layout/>
      <c:pieChart>
        <c:varyColors val="1"/>
        <c:ser>
          <c:idx val="0"/>
          <c:order val="0"/>
          <c:dLbls>
            <c:numFmt formatCode="0.00%" sourceLinked="0"/>
            <c:spPr>
              <a:noFill/>
              <a:ln>
                <a:noFill/>
              </a:ln>
              <a:effectLst/>
            </c:spPr>
            <c:txPr>
              <a:bodyPr/>
              <a:lstStyle/>
              <a:p>
                <a:pPr>
                  <a:defRPr sz="7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(Sheet1!$E$3:$J$3,Sheet1!$M$3)</c:f>
              <c:strCache>
                <c:ptCount val="7"/>
                <c:pt idx="0">
                  <c:v>April 1/08 to       March 31/10 </c:v>
                </c:pt>
                <c:pt idx="1">
                  <c:v>April 1/10 to March 31/11</c:v>
                </c:pt>
                <c:pt idx="2">
                  <c:v>April 1/11 to March 31/12</c:v>
                </c:pt>
                <c:pt idx="3">
                  <c:v>April 1/12 to March 31/13</c:v>
                </c:pt>
                <c:pt idx="4">
                  <c:v>April 1/13- Mar 31/14</c:v>
                </c:pt>
                <c:pt idx="5">
                  <c:v>April 1/14 - Aug 31/14</c:v>
                </c:pt>
                <c:pt idx="6">
                  <c:v>Balance Remaining         Sep 1 2014 to Dec 31 2016)</c:v>
                </c:pt>
              </c:strCache>
            </c:strRef>
          </c:cat>
          <c:val>
            <c:numRef>
              <c:f>(Sheet1!$E$14:$J$14,Sheet1!$M$14)</c:f>
              <c:numCache>
                <c:formatCode>_("$"* #,##0.00_);_("$"* \(#,##0.00\);_("$"* "-"??_);_(@_)</c:formatCode>
                <c:ptCount val="7"/>
                <c:pt idx="0">
                  <c:v>2610436.3599999994</c:v>
                </c:pt>
                <c:pt idx="1">
                  <c:v>5388786.9700000016</c:v>
                </c:pt>
                <c:pt idx="2">
                  <c:v>8573905.9899999984</c:v>
                </c:pt>
                <c:pt idx="3">
                  <c:v>3792018.63</c:v>
                </c:pt>
                <c:pt idx="4">
                  <c:v>4463406.6900000004</c:v>
                </c:pt>
                <c:pt idx="5">
                  <c:v>1937875.14</c:v>
                </c:pt>
                <c:pt idx="6">
                  <c:v>8058655.0699999984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Balance </a:t>
            </a:r>
            <a:r>
              <a:rPr lang="en-CA" baseline="0"/>
              <a:t>remaining</a:t>
            </a:r>
          </a:p>
        </c:rich>
      </c:tx>
      <c:overlay val="0"/>
      <c:spPr>
        <a:noFill/>
        <a:ln>
          <a:noFill/>
        </a:ln>
        <a:effectLst/>
      </c:spPr>
    </c:title>
    <c:autoTitleDeleted val="0"/>
    <c:plotArea>
      <c:layout/>
      <c:barChart>
        <c:barDir val="col"/>
        <c:grouping val="clustered"/>
        <c:varyColors val="0"/>
        <c:ser>
          <c:idx val="0"/>
          <c:order val="0"/>
          <c:tx>
            <c:strRef>
              <c:f>Sheet1!$W$4</c:f>
              <c:strCache>
                <c:ptCount val="1"/>
                <c:pt idx="0">
                  <c:v>% remaining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Sheet1!$V$5:$V$10</c:f>
              <c:numCache>
                <c:formatCode>d\-mmm\-yy</c:formatCode>
                <c:ptCount val="6"/>
                <c:pt idx="0">
                  <c:v>40269</c:v>
                </c:pt>
                <c:pt idx="1">
                  <c:v>40634</c:v>
                </c:pt>
                <c:pt idx="2">
                  <c:v>41000</c:v>
                </c:pt>
                <c:pt idx="3">
                  <c:v>41365</c:v>
                </c:pt>
                <c:pt idx="4">
                  <c:v>41730</c:v>
                </c:pt>
                <c:pt idx="5">
                  <c:v>41883</c:v>
                </c:pt>
              </c:numCache>
            </c:numRef>
          </c:cat>
          <c:val>
            <c:numRef>
              <c:f>Sheet1!$W$5:$W$10</c:f>
              <c:numCache>
                <c:formatCode>0%</c:formatCode>
                <c:ptCount val="6"/>
                <c:pt idx="0">
                  <c:v>0.92541610399999996</c:v>
                </c:pt>
                <c:pt idx="1">
                  <c:v>0.77145076199999996</c:v>
                </c:pt>
                <c:pt idx="2">
                  <c:v>0.52648201942857142</c:v>
                </c:pt>
                <c:pt idx="3">
                  <c:v>0.39895611399999997</c:v>
                </c:pt>
                <c:pt idx="4">
                  <c:v>0.29061272457142856</c:v>
                </c:pt>
                <c:pt idx="5">
                  <c:v>0.23024728771428568</c:v>
                </c:pt>
              </c:numCache>
            </c:numRef>
          </c:val>
        </c:ser>
        <c:dLbls>
          <c:showLegendKey val="0"/>
          <c:showVal val="0"/>
          <c:showCatName val="0"/>
          <c:showSerName val="0"/>
          <c:showPercent val="0"/>
          <c:showBubbleSize val="0"/>
        </c:dLbls>
        <c:gapWidth val="219"/>
        <c:overlap val="-27"/>
        <c:axId val="504136504"/>
        <c:axId val="504144736"/>
      </c:barChart>
      <c:catAx>
        <c:axId val="504136504"/>
        <c:scaling>
          <c:orientation val="minMax"/>
        </c:scaling>
        <c:delete val="0"/>
        <c:axPos val="b"/>
        <c:numFmt formatCode="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144736"/>
        <c:crosses val="autoZero"/>
        <c:auto val="0"/>
        <c:lblAlgn val="ctr"/>
        <c:lblOffset val="100"/>
        <c:noMultiLvlLbl val="1"/>
      </c:catAx>
      <c:valAx>
        <c:axId val="50414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total budget remaining</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136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A567-D57E-4CA1-89B7-1B33188B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Ocean Tracking Network</Company>
  <LinksUpToDate>false</LinksUpToDate>
  <CharactersWithSpaces>21871</CharactersWithSpaces>
  <SharedDoc>false</SharedDoc>
  <HLinks>
    <vt:vector size="6" baseType="variant">
      <vt:variant>
        <vt:i4>5636148</vt:i4>
      </vt:variant>
      <vt:variant>
        <vt:i4>0</vt:i4>
      </vt:variant>
      <vt:variant>
        <vt:i4>0</vt:i4>
      </vt:variant>
      <vt:variant>
        <vt:i4>5</vt:i4>
      </vt:variant>
      <vt:variant>
        <vt:lpwstr>http://maracoos.org/blogs/main/?p=448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Margie Daw</dc:creator>
  <cp:lastModifiedBy>Kes</cp:lastModifiedBy>
  <cp:revision>3</cp:revision>
  <cp:lastPrinted>2012-05-16T10:19:00Z</cp:lastPrinted>
  <dcterms:created xsi:type="dcterms:W3CDTF">2014-10-29T19:47:00Z</dcterms:created>
  <dcterms:modified xsi:type="dcterms:W3CDTF">2014-10-29T19:47:00Z</dcterms:modified>
</cp:coreProperties>
</file>