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8740B" w:rsidRDefault="00000000">
      <w:pPr>
        <w:rPr>
          <w:i/>
          <w:iCs/>
          <w:highlight w:val="yellow"/>
        </w:rPr>
      </w:pPr>
      <w:r>
        <w:rPr>
          <w:b/>
          <w:bCs/>
        </w:rPr>
        <w:t>Data Management Plan Template for OTN-Affiliated Projects</w:t>
      </w:r>
      <w:r>
        <w:rPr>
          <w:b/>
          <w:bCs/>
        </w:rPr>
        <w:br/>
      </w:r>
      <w:r>
        <w:rPr>
          <w:i/>
          <w:iCs/>
          <w:highlight w:val="yellow"/>
        </w:rPr>
        <w:t>[Keep all clauses that apply to your project’s data collection and management needs]</w:t>
      </w:r>
    </w:p>
    <w:p w14:paraId="00000002" w14:textId="77777777" w:rsidR="0088740B" w:rsidRDefault="00000000">
      <w:pPr>
        <w:rPr>
          <w:b/>
          <w:bCs/>
        </w:rPr>
      </w:pPr>
      <w:r>
        <w:rPr>
          <w:b/>
          <w:bCs/>
        </w:rPr>
        <w:t>Overview</w:t>
      </w:r>
    </w:p>
    <w:p w14:paraId="00000003" w14:textId="76235E7F" w:rsidR="0088740B" w:rsidRDefault="00000000">
      <w:r>
        <w:t xml:space="preserve">This project will adhere to the data management and sharing frameworks developed by the Ocean Tracking Network (OTN) for acoustic and satellite tracking data. The OTN platform provides secure, standards-compliant infrastructure for data archiving, metadata creation, and open publication. All real-time and delayed-mode oceanographic data will be shared with the appropriate GOOS </w:t>
      </w:r>
      <w:proofErr w:type="gramStart"/>
      <w:r>
        <w:t>partner, and</w:t>
      </w:r>
      <w:proofErr w:type="gramEnd"/>
      <w:r>
        <w:t xml:space="preserve"> will include Quality Control (QC) flags consistent with the QARTOD (Quality Assurance/Quality Control of Real-Time Oceanographic Data) manuals maintained by U.S. IOOS. To align with diverse partners, OTN supports the CARE Principles for Indigenous Data Governance </w:t>
      </w:r>
      <w:proofErr w:type="gramStart"/>
      <w:r>
        <w:t>in order to</w:t>
      </w:r>
      <w:proofErr w:type="gramEnd"/>
      <w:r>
        <w:t xml:space="preserve"> uphold Indigenous data sovereignty.</w:t>
      </w:r>
      <w:r w:rsidR="006635DB">
        <w:t xml:space="preserve"> </w:t>
      </w:r>
      <w:proofErr w:type="gramStart"/>
      <w:r>
        <w:t>Where</w:t>
      </w:r>
      <w:proofErr w:type="gramEnd"/>
      <w:r>
        <w:t xml:space="preserve"> appropriate, Indigenous-led data that is contributed to OTN can be managed directly by or with the guidance of external partners (</w:t>
      </w:r>
      <w:proofErr w:type="spellStart"/>
      <w:r>
        <w:t>i.e</w:t>
      </w:r>
      <w:proofErr w:type="spellEnd"/>
      <w:r>
        <w:t>: Indigenous communities, or third-party organisations). These relationships can be formalized via a co-developed Data Sharing Agreement, which serves as an extension to the standard OTN Data Policy.</w:t>
      </w:r>
    </w:p>
    <w:p w14:paraId="00000004" w14:textId="77777777" w:rsidR="0088740B" w:rsidRDefault="00000000">
      <w:pPr>
        <w:rPr>
          <w:b/>
          <w:bCs/>
        </w:rPr>
      </w:pPr>
      <w:r>
        <w:rPr>
          <w:b/>
          <w:bCs/>
        </w:rPr>
        <w:t>1. Data Types, Formats, and Standardization</w:t>
      </w:r>
    </w:p>
    <w:p w14:paraId="00000005" w14:textId="77777777" w:rsidR="0088740B" w:rsidRDefault="00000000">
      <w:r>
        <w:t xml:space="preserve">This project will generate the following primary types of data </w:t>
      </w:r>
      <w:r>
        <w:rPr>
          <w:highlight w:val="yellow"/>
        </w:rPr>
        <w:t>[keep all that apply]</w:t>
      </w:r>
      <w:r>
        <w:t>:</w:t>
      </w:r>
    </w:p>
    <w:p w14:paraId="00000006" w14:textId="77777777" w:rsidR="0088740B" w:rsidRDefault="00000000">
      <w:pPr>
        <w:numPr>
          <w:ilvl w:val="0"/>
          <w:numId w:val="1"/>
        </w:numPr>
      </w:pPr>
      <w:r>
        <w:rPr>
          <w:b/>
          <w:bCs/>
        </w:rPr>
        <w:t>Acoustic telemetry detections</w:t>
      </w:r>
      <w:r>
        <w:t xml:space="preserve"> (animal ID, receiver ID, timestamp, location, sensor data).</w:t>
      </w:r>
    </w:p>
    <w:p w14:paraId="00000007" w14:textId="77777777" w:rsidR="0088740B" w:rsidRDefault="00000000">
      <w:pPr>
        <w:numPr>
          <w:ilvl w:val="0"/>
          <w:numId w:val="1"/>
        </w:numPr>
      </w:pPr>
      <w:r>
        <w:rPr>
          <w:b/>
          <w:bCs/>
        </w:rPr>
        <w:t>Satellite telemetry data</w:t>
      </w:r>
      <w:r>
        <w:t xml:space="preserve"> (geolocation, depth, </w:t>
      </w:r>
      <w:proofErr w:type="spellStart"/>
      <w:r>
        <w:t>haulout</w:t>
      </w:r>
      <w:proofErr w:type="spellEnd"/>
      <w:r>
        <w:t xml:space="preserve"> or wet/dry sensors)</w:t>
      </w:r>
    </w:p>
    <w:p w14:paraId="00000008" w14:textId="77777777" w:rsidR="0088740B" w:rsidRDefault="00000000">
      <w:pPr>
        <w:numPr>
          <w:ilvl w:val="0"/>
          <w:numId w:val="1"/>
        </w:numPr>
      </w:pPr>
      <w:r>
        <w:rPr>
          <w:b/>
          <w:bCs/>
        </w:rPr>
        <w:t xml:space="preserve">Environmental data </w:t>
      </w:r>
      <w:r>
        <w:t>(temperature, salinity, oxygen or other environmental variables).</w:t>
      </w:r>
    </w:p>
    <w:p w14:paraId="00000009" w14:textId="77777777" w:rsidR="0088740B" w:rsidRDefault="00000000">
      <w:r>
        <w:t xml:space="preserve">All data will be stored in non-proprietary, open-standard formats (e.g., CSV, </w:t>
      </w:r>
      <w:proofErr w:type="spellStart"/>
      <w:r>
        <w:t>NetCDF</w:t>
      </w:r>
      <w:proofErr w:type="spellEnd"/>
      <w:r>
        <w:t xml:space="preserve"> Parquet) within the OTN Data Centre. Datasets will conform to the Darwin Core metadata standard for animal tracking to ensure interoperability and discoverability. OTN and GOOS-affiliate metadata templates will be used to capture essential information, including device specifications, sampling frequency, calibration history, and QA/QC flags.</w:t>
      </w:r>
    </w:p>
    <w:p w14:paraId="0000000A" w14:textId="77777777" w:rsidR="0088740B" w:rsidRDefault="0088740B"/>
    <w:p w14:paraId="0000000B" w14:textId="77777777" w:rsidR="0088740B" w:rsidRDefault="00964E52">
      <w:r>
        <w:rPr>
          <w:noProof/>
        </w:rPr>
        <w:pict w14:anchorId="2118E096">
          <v:rect id="_x0000_i1029" alt="" style="width:468pt;height:.05pt;mso-width-percent:0;mso-height-percent:0;mso-width-percent:0;mso-height-percent:0" o:hralign="center" o:hrstd="t" o:hr="t" fillcolor="#a0a0a0" stroked="f"/>
        </w:pict>
      </w:r>
    </w:p>
    <w:p w14:paraId="0000000C" w14:textId="77777777" w:rsidR="0088740B" w:rsidRDefault="0088740B"/>
    <w:p w14:paraId="0000000D" w14:textId="77777777" w:rsidR="0088740B" w:rsidRDefault="00000000">
      <w:pPr>
        <w:rPr>
          <w:b/>
          <w:bCs/>
        </w:rPr>
      </w:pPr>
      <w:r>
        <w:rPr>
          <w:b/>
          <w:bCs/>
        </w:rPr>
        <w:t>2. Metadata Creation</w:t>
      </w:r>
    </w:p>
    <w:p w14:paraId="0000000E" w14:textId="77777777" w:rsidR="0088740B" w:rsidRDefault="00000000">
      <w:r>
        <w:lastRenderedPageBreak/>
        <w:t>Comprehensive metadata will be created for every dataset and submitted concurrently with data ingestion into OTN systems. Metadata will include:</w:t>
      </w:r>
    </w:p>
    <w:p w14:paraId="0000000F" w14:textId="77777777" w:rsidR="0088740B" w:rsidRDefault="00000000">
      <w:pPr>
        <w:numPr>
          <w:ilvl w:val="0"/>
          <w:numId w:val="2"/>
        </w:numPr>
      </w:pPr>
      <w:r>
        <w:t>Dataset title, abstract, and keywords.</w:t>
      </w:r>
    </w:p>
    <w:p w14:paraId="00000010" w14:textId="77777777" w:rsidR="0088740B" w:rsidRDefault="00000000">
      <w:pPr>
        <w:numPr>
          <w:ilvl w:val="0"/>
          <w:numId w:val="2"/>
        </w:numPr>
      </w:pPr>
      <w:r>
        <w:t>Principal investigator and contact details.</w:t>
      </w:r>
    </w:p>
    <w:p w14:paraId="00000011" w14:textId="77777777" w:rsidR="0088740B" w:rsidRDefault="00000000">
      <w:pPr>
        <w:numPr>
          <w:ilvl w:val="0"/>
          <w:numId w:val="2"/>
        </w:numPr>
      </w:pPr>
      <w:r>
        <w:t>Instrument types, serial numbers, and calibration data.</w:t>
      </w:r>
    </w:p>
    <w:p w14:paraId="00000012" w14:textId="77777777" w:rsidR="0088740B" w:rsidRDefault="00000000">
      <w:pPr>
        <w:numPr>
          <w:ilvl w:val="0"/>
          <w:numId w:val="2"/>
        </w:numPr>
      </w:pPr>
      <w:r>
        <w:t>Data collection methods, units, and geospatial coverage.</w:t>
      </w:r>
    </w:p>
    <w:p w14:paraId="00000013" w14:textId="77777777" w:rsidR="0088740B" w:rsidRDefault="00000000">
      <w:pPr>
        <w:numPr>
          <w:ilvl w:val="0"/>
          <w:numId w:val="2"/>
        </w:numPr>
      </w:pPr>
      <w:r>
        <w:t>Quality Control documentation following QARTOD procedures.</w:t>
      </w:r>
    </w:p>
    <w:p w14:paraId="00000014" w14:textId="77777777" w:rsidR="0088740B" w:rsidRDefault="00000000">
      <w:r>
        <w:t xml:space="preserve">Metadata records will follow international schema (Darwin Core, ISO 19115) and will be made </w:t>
      </w:r>
      <w:r>
        <w:rPr>
          <w:rFonts w:ascii="Arial" w:eastAsia="Arial" w:hAnsi="Arial" w:cs="Arial"/>
        </w:rPr>
        <w:t>available through</w:t>
      </w:r>
      <w:r>
        <w:t xml:space="preserve"> OTN data portals for long-term access, and will be published with OBIS, NCEI, and the relevant GOOS affiliate network as required.</w:t>
      </w:r>
    </w:p>
    <w:p w14:paraId="00000015" w14:textId="77777777" w:rsidR="0088740B" w:rsidRDefault="00964E52">
      <w:r>
        <w:rPr>
          <w:noProof/>
        </w:rPr>
        <w:pict w14:anchorId="69BD8DF8">
          <v:rect id="_x0000_i1028" alt="" style="width:468pt;height:.05pt;mso-width-percent:0;mso-height-percent:0;mso-width-percent:0;mso-height-percent:0" o:hralign="center" o:hrstd="t" o:hr="t" fillcolor="#a0a0a0" stroked="f"/>
        </w:pict>
      </w:r>
    </w:p>
    <w:p w14:paraId="00000016" w14:textId="77777777" w:rsidR="0088740B" w:rsidRDefault="00000000">
      <w:pPr>
        <w:rPr>
          <w:b/>
          <w:bCs/>
        </w:rPr>
      </w:pPr>
      <w:r>
        <w:rPr>
          <w:b/>
          <w:bCs/>
        </w:rPr>
        <w:t>3. Quality Assurance and Quality Control (QA/QC)</w:t>
      </w:r>
    </w:p>
    <w:p w14:paraId="00000017" w14:textId="1546E585" w:rsidR="0088740B" w:rsidRDefault="00000000">
      <w:r>
        <w:t xml:space="preserve">All real-time data shared to </w:t>
      </w:r>
      <w:r w:rsidR="006635DB" w:rsidRPr="006635DB">
        <w:rPr>
          <w:highlight w:val="yellow"/>
        </w:rPr>
        <w:t>[insert regional publishing org]</w:t>
      </w:r>
      <w:r>
        <w:t xml:space="preserve"> will include QARTOD-compliant QC flags. These flags will identify data as Good, Suspect, or Bad according to the IOOS QARTOD manuals.</w:t>
      </w:r>
      <w:r>
        <w:br/>
        <w:t>Specific QA/QC procedures include:</w:t>
      </w:r>
    </w:p>
    <w:p w14:paraId="00000018" w14:textId="77777777" w:rsidR="0088740B" w:rsidRDefault="00000000">
      <w:pPr>
        <w:numPr>
          <w:ilvl w:val="0"/>
          <w:numId w:val="3"/>
        </w:numPr>
      </w:pPr>
      <w:r>
        <w:t>Automated pre-ingest screening for range, gradient, and spike anomalies.</w:t>
      </w:r>
    </w:p>
    <w:p w14:paraId="00000019" w14:textId="77777777" w:rsidR="0088740B" w:rsidRDefault="00000000">
      <w:pPr>
        <w:numPr>
          <w:ilvl w:val="0"/>
          <w:numId w:val="3"/>
        </w:numPr>
      </w:pPr>
      <w:r>
        <w:t>Manual review of sensor metadata, timestamp integrity, and geolocation accuracy.</w:t>
      </w:r>
    </w:p>
    <w:p w14:paraId="0000001A" w14:textId="77777777" w:rsidR="0088740B" w:rsidRDefault="00000000">
      <w:pPr>
        <w:numPr>
          <w:ilvl w:val="0"/>
          <w:numId w:val="3"/>
        </w:numPr>
      </w:pPr>
      <w:r>
        <w:t>Post-processing validation against environmental context data (e.g., bathymetry, temperature).</w:t>
      </w:r>
    </w:p>
    <w:p w14:paraId="0000001B" w14:textId="77777777" w:rsidR="0088740B" w:rsidRDefault="00000000">
      <w:pPr>
        <w:ind w:left="720"/>
      </w:pPr>
      <w:r>
        <w:br/>
        <w:t xml:space="preserve">All QC test results will be appended as flag fields within the dataset and preserved during archiving. </w:t>
      </w:r>
    </w:p>
    <w:p w14:paraId="0000001C" w14:textId="77777777" w:rsidR="0088740B" w:rsidRDefault="00000000">
      <w:r>
        <w:t xml:space="preserve">For acoustic telemetry data, metadata will be filtered according to OTN’s standardized QA/QC processes (described in </w:t>
      </w:r>
      <w:proofErr w:type="spellStart"/>
      <w:r>
        <w:t>Landovskis</w:t>
      </w:r>
      <w:proofErr w:type="spellEnd"/>
      <w:r>
        <w:t xml:space="preserve"> et al. 2026 [in review]). Upon request, false detection filtering can be applied, and detections flagged using community-standard methodologies (Pincock false detection filtering, distance-from-release and speed filtering), and these flags appended to the acoustic data that is shared with NCEI.</w:t>
      </w:r>
    </w:p>
    <w:p w14:paraId="0000001D" w14:textId="77777777" w:rsidR="0088740B" w:rsidRDefault="0088740B"/>
    <w:p w14:paraId="0000001E" w14:textId="77777777" w:rsidR="0088740B" w:rsidRDefault="00964E52">
      <w:r>
        <w:rPr>
          <w:noProof/>
        </w:rPr>
        <w:pict w14:anchorId="4CDA17EA">
          <v:rect id="_x0000_i1027" alt="" style="width:468pt;height:.05pt;mso-width-percent:0;mso-height-percent:0;mso-width-percent:0;mso-height-percent:0" o:hralign="center" o:hrstd="t" o:hr="t" fillcolor="#a0a0a0" stroked="f"/>
        </w:pict>
      </w:r>
    </w:p>
    <w:p w14:paraId="0000001F" w14:textId="77777777" w:rsidR="0088740B" w:rsidRDefault="0088740B"/>
    <w:p w14:paraId="00000020" w14:textId="77777777" w:rsidR="0088740B" w:rsidRDefault="00000000">
      <w:pPr>
        <w:rPr>
          <w:b/>
          <w:bCs/>
        </w:rPr>
      </w:pPr>
      <w:r>
        <w:rPr>
          <w:b/>
          <w:bCs/>
        </w:rPr>
        <w:t>4. Data Access and Timelines</w:t>
      </w:r>
    </w:p>
    <w:p w14:paraId="00000021" w14:textId="77777777" w:rsidR="0088740B" w:rsidRDefault="00000000">
      <w:r>
        <w:t>All data and derived products will be made publicly available following quality control and metadata validation:</w:t>
      </w:r>
    </w:p>
    <w:p w14:paraId="00000022" w14:textId="77777777" w:rsidR="0088740B" w:rsidRDefault="00000000">
      <w:pPr>
        <w:numPr>
          <w:ilvl w:val="0"/>
          <w:numId w:val="4"/>
        </w:numPr>
      </w:pPr>
      <w:r>
        <w:t>Raw data shared on an ongoing basis with OTN in accordance with their data policies, and final datasets archived and published on an ongoing basis, or if not, no later than three months after project completion.</w:t>
      </w:r>
    </w:p>
    <w:p w14:paraId="00000023" w14:textId="77777777" w:rsidR="0088740B" w:rsidRDefault="00000000">
      <w:pPr>
        <w:numPr>
          <w:ilvl w:val="0"/>
          <w:numId w:val="4"/>
        </w:numPr>
      </w:pPr>
      <w:r>
        <w:t xml:space="preserve">Processed and quality-controlled data released to OTN and published to OBIS, NCEI, and </w:t>
      </w:r>
      <w:r>
        <w:rPr>
          <w:highlight w:val="yellow"/>
        </w:rPr>
        <w:t>[relevant GOOS network]</w:t>
      </w:r>
      <w:r>
        <w:t xml:space="preserve"> through established OTN pipelines.</w:t>
      </w:r>
    </w:p>
    <w:p w14:paraId="00000024" w14:textId="77777777" w:rsidR="0088740B" w:rsidRDefault="00000000">
      <w:pPr>
        <w:numPr>
          <w:ilvl w:val="0"/>
          <w:numId w:val="4"/>
        </w:numPr>
      </w:pPr>
      <w:r>
        <w:t>All data will be accessible through open web services (e.g., ERDDAP, GeoServer, THREDDS) to best adhere to FAIR data principles: Findable, Accessible, Interoperable, and Reusable.</w:t>
      </w:r>
    </w:p>
    <w:p w14:paraId="00000025" w14:textId="77777777" w:rsidR="0088740B" w:rsidRDefault="0088740B"/>
    <w:p w14:paraId="00000026" w14:textId="77777777" w:rsidR="0088740B" w:rsidRDefault="00964E52">
      <w:r>
        <w:rPr>
          <w:noProof/>
        </w:rPr>
        <w:pict w14:anchorId="09CC788C">
          <v:rect id="_x0000_i1026" alt="" style="width:468pt;height:.05pt;mso-width-percent:0;mso-height-percent:0;mso-width-percent:0;mso-height-percent:0" o:hralign="center" o:hrstd="t" o:hr="t" fillcolor="#a0a0a0" stroked="f"/>
        </w:pict>
      </w:r>
    </w:p>
    <w:p w14:paraId="00000027" w14:textId="77777777" w:rsidR="0088740B" w:rsidRDefault="0088740B"/>
    <w:p w14:paraId="00000028" w14:textId="77777777" w:rsidR="0088740B" w:rsidRDefault="00000000">
      <w:pPr>
        <w:rPr>
          <w:b/>
          <w:bCs/>
        </w:rPr>
      </w:pPr>
      <w:r>
        <w:rPr>
          <w:b/>
          <w:bCs/>
        </w:rPr>
        <w:t>5. Data Storage, Processing, and Preservation</w:t>
      </w:r>
    </w:p>
    <w:p w14:paraId="00000029" w14:textId="77777777" w:rsidR="0088740B" w:rsidRDefault="00000000">
      <w:pPr>
        <w:numPr>
          <w:ilvl w:val="0"/>
          <w:numId w:val="5"/>
        </w:numPr>
      </w:pPr>
      <w:r>
        <w:rPr>
          <w:b/>
          <w:bCs/>
        </w:rPr>
        <w:t>Satellite Data:</w:t>
      </w:r>
      <w:r>
        <w:t xml:space="preserve"> Managed and made available by the relevant tag manufacturer data systems, periodically harvested by the Ocean Tracking Network for archiving. This cloud-based platform ensures long-term, secure storage with version tracking and integration into national and global oceanographic data portals, as well as biodiversity data systems such as OBIS.</w:t>
      </w:r>
    </w:p>
    <w:p w14:paraId="0000002A" w14:textId="0EEC7E48" w:rsidR="0088740B" w:rsidRDefault="00000000">
      <w:pPr>
        <w:numPr>
          <w:ilvl w:val="0"/>
          <w:numId w:val="5"/>
        </w:numPr>
      </w:pPr>
      <w:r>
        <w:rPr>
          <w:b/>
          <w:bCs/>
        </w:rPr>
        <w:t>Acoustic Data:</w:t>
      </w:r>
      <w:r>
        <w:t xml:space="preserve"> Managed by OTN or </w:t>
      </w:r>
      <w:r w:rsidR="006635DB" w:rsidRPr="006635DB">
        <w:rPr>
          <w:highlight w:val="yellow"/>
        </w:rPr>
        <w:t>[</w:t>
      </w:r>
      <w:r w:rsidRPr="006635DB">
        <w:rPr>
          <w:highlight w:val="yellow"/>
        </w:rPr>
        <w:t>relevant regional OTN node</w:t>
      </w:r>
      <w:r w:rsidR="006635DB" w:rsidRPr="006635DB">
        <w:rPr>
          <w:highlight w:val="yellow"/>
        </w:rPr>
        <w:t>].</w:t>
      </w:r>
      <w:r w:rsidR="006635DB">
        <w:t xml:space="preserve"> </w:t>
      </w:r>
      <w:r>
        <w:t>These repositories ensure secure, traceable access and long-term preservation.</w:t>
      </w:r>
    </w:p>
    <w:p w14:paraId="0000002B" w14:textId="6F878556" w:rsidR="0088740B" w:rsidRDefault="00000000">
      <w:pPr>
        <w:numPr>
          <w:ilvl w:val="0"/>
          <w:numId w:val="5"/>
        </w:numPr>
      </w:pPr>
      <w:r>
        <w:rPr>
          <w:b/>
          <w:bCs/>
        </w:rPr>
        <w:t>Processing:</w:t>
      </w:r>
      <w:r>
        <w:t xml:space="preserve"> Data will be standardized and harmonized to Darwin Core (OBIS) and QARTOD (environmental data) structures prior to integration with </w:t>
      </w:r>
      <w:r w:rsidR="006635DB" w:rsidRPr="006635DB">
        <w:rPr>
          <w:highlight w:val="yellow"/>
        </w:rPr>
        <w:t>[insert regional publisher here]</w:t>
      </w:r>
      <w:r>
        <w:t>.</w:t>
      </w:r>
    </w:p>
    <w:p w14:paraId="0000002C" w14:textId="77777777" w:rsidR="0088740B" w:rsidRDefault="00000000">
      <w:pPr>
        <w:numPr>
          <w:ilvl w:val="0"/>
          <w:numId w:val="5"/>
        </w:numPr>
      </w:pPr>
      <w:r>
        <w:rPr>
          <w:b/>
          <w:bCs/>
        </w:rPr>
        <w:t>Backups:</w:t>
      </w:r>
      <w:r>
        <w:t xml:space="preserve"> All data are redundantly backed up as received by OTN and its affiliated Node data </w:t>
      </w:r>
      <w:proofErr w:type="gramStart"/>
      <w:r>
        <w:t>centers, and</w:t>
      </w:r>
      <w:proofErr w:type="gramEnd"/>
      <w:r>
        <w:t xml:space="preserve"> mirrored through cloud replication to ensure long-term preservation.</w:t>
      </w:r>
    </w:p>
    <w:p w14:paraId="0000002D" w14:textId="77777777" w:rsidR="0088740B" w:rsidRDefault="0088740B"/>
    <w:p w14:paraId="0000002E" w14:textId="77777777" w:rsidR="0088740B" w:rsidRDefault="00964E52">
      <w:r>
        <w:rPr>
          <w:noProof/>
        </w:rPr>
        <w:pict w14:anchorId="4F80F1E8">
          <v:rect id="_x0000_i1025" alt="" style="width:468pt;height:.05pt;mso-width-percent:0;mso-height-percent:0;mso-width-percent:0;mso-height-percent:0" o:hralign="center" o:hrstd="t" o:hr="t" fillcolor="#a0a0a0" stroked="f"/>
        </w:pict>
      </w:r>
    </w:p>
    <w:p w14:paraId="0000002F" w14:textId="77777777" w:rsidR="0088740B" w:rsidRDefault="0088740B"/>
    <w:p w14:paraId="00000030" w14:textId="77777777" w:rsidR="0088740B" w:rsidRDefault="0088740B"/>
    <w:p w14:paraId="00000031" w14:textId="77777777" w:rsidR="0088740B" w:rsidRDefault="00000000">
      <w:pPr>
        <w:rPr>
          <w:b/>
          <w:bCs/>
        </w:rPr>
      </w:pPr>
      <w:r>
        <w:rPr>
          <w:b/>
          <w:bCs/>
        </w:rPr>
        <w:t>6. Data Archival and Long-Term Stewardship</w:t>
      </w:r>
    </w:p>
    <w:p w14:paraId="00000032" w14:textId="77777777" w:rsidR="0088740B" w:rsidRDefault="00000000">
      <w:r>
        <w:t>Final, quality-controlled datasets and metadata will be archived at:</w:t>
      </w:r>
    </w:p>
    <w:p w14:paraId="00000033" w14:textId="77777777" w:rsidR="0088740B" w:rsidRDefault="00000000">
      <w:pPr>
        <w:numPr>
          <w:ilvl w:val="0"/>
          <w:numId w:val="6"/>
        </w:numPr>
      </w:pPr>
      <w:r>
        <w:t xml:space="preserve">OTN and the appropriate OTN node (e.g. </w:t>
      </w:r>
      <w:proofErr w:type="spellStart"/>
      <w:r>
        <w:t>iTAG</w:t>
      </w:r>
      <w:proofErr w:type="spellEnd"/>
      <w:r>
        <w:t>) act as the service data centres (primary archive).</w:t>
      </w:r>
    </w:p>
    <w:p w14:paraId="00000034" w14:textId="77777777" w:rsidR="0088740B" w:rsidRDefault="00000000">
      <w:pPr>
        <w:numPr>
          <w:ilvl w:val="0"/>
          <w:numId w:val="6"/>
        </w:numPr>
      </w:pPr>
      <w:r>
        <w:t>National archival service (e.g. NCEI; a secondary NOAA national archive):</w:t>
      </w:r>
      <w:r>
        <w:br/>
        <w:t xml:space="preserve">Data will remain publicly accessible indefinitely with persistent identifiers (DOIs) and clear citation guidelines. Archival ensures compliance with national oceanographic and </w:t>
      </w:r>
      <w:r>
        <w:rPr>
          <w:highlight w:val="yellow"/>
        </w:rPr>
        <w:t>[relevant GOOS affiliate network]</w:t>
      </w:r>
      <w:r>
        <w:t xml:space="preserve"> open data policies.</w:t>
      </w:r>
    </w:p>
    <w:p w14:paraId="00000035" w14:textId="77777777" w:rsidR="0088740B" w:rsidRDefault="00000000">
      <w:pPr>
        <w:rPr>
          <w:b/>
          <w:bCs/>
        </w:rPr>
      </w:pPr>
      <w:r>
        <w:rPr>
          <w:b/>
          <w:bCs/>
        </w:rPr>
        <w:t>References</w:t>
      </w:r>
    </w:p>
    <w:p w14:paraId="00000036" w14:textId="77777777" w:rsidR="0088740B" w:rsidRDefault="00000000">
      <w:pPr>
        <w:numPr>
          <w:ilvl w:val="0"/>
          <w:numId w:val="7"/>
        </w:numPr>
      </w:pPr>
      <w:r>
        <w:t xml:space="preserve">IOOS QARTOD Manuals: </w:t>
      </w:r>
      <w:hyperlink r:id="rId6">
        <w:r>
          <w:rPr>
            <w:color w:val="467886"/>
            <w:u w:val="single"/>
          </w:rPr>
          <w:t>https://ioos.noaa.gov/project/qartod/</w:t>
        </w:r>
      </w:hyperlink>
    </w:p>
    <w:p w14:paraId="00000037" w14:textId="77777777" w:rsidR="0088740B" w:rsidRDefault="00000000">
      <w:pPr>
        <w:numPr>
          <w:ilvl w:val="0"/>
          <w:numId w:val="7"/>
        </w:numPr>
      </w:pPr>
      <w:r>
        <w:t xml:space="preserve">OTN Data Policy: </w:t>
      </w:r>
      <w:hyperlink r:id="rId7">
        <w:r>
          <w:rPr>
            <w:color w:val="467886"/>
            <w:u w:val="single"/>
          </w:rPr>
          <w:t>https://members.oceantrack.org/data/policies</w:t>
        </w:r>
      </w:hyperlink>
      <w:r>
        <w:t xml:space="preserve"> </w:t>
      </w:r>
    </w:p>
    <w:p w14:paraId="00000038" w14:textId="77777777" w:rsidR="0088740B" w:rsidRDefault="0088740B"/>
    <w:sectPr w:rsidR="0088740B">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254BA6C3-3414-434E-A4D4-60B561DD16C9}"/>
  </w:font>
  <w:font w:name="Courier New">
    <w:panose1 w:val="02070309020205020404"/>
    <w:charset w:val="00"/>
    <w:family w:val="auto"/>
    <w:pitch w:val="default"/>
    <w:embedRegular r:id="rId2" w:fontKey="{23E7A3E4-24C7-304C-B816-FAB4E3D21251}"/>
  </w:font>
  <w:font w:name="Aptos">
    <w:panose1 w:val="020B0004020202020204"/>
    <w:charset w:val="00"/>
    <w:family w:val="swiss"/>
    <w:pitch w:val="variable"/>
    <w:sig w:usb0="20000287" w:usb1="00000003" w:usb2="00000000" w:usb3="00000000" w:csb0="0000019F" w:csb1="00000000"/>
    <w:embedRegular r:id="rId3" w:fontKey="{9C00E6B3-EF8E-3240-9E12-3C2E45CBF844}"/>
    <w:embedBold r:id="rId4" w:fontKey="{EAFCC5B1-CE36-F64A-B754-AA827DC76272}"/>
    <w:embedItalic r:id="rId5" w:fontKey="{ED279E13-66F5-A846-B8DA-2C184AB3D2FC}"/>
  </w:font>
  <w:font w:name="Play">
    <w:panose1 w:val="04050603000602020202"/>
    <w:charset w:val="00"/>
    <w:family w:val="auto"/>
    <w:pitch w:val="default"/>
    <w:embedRegular r:id="rId6" w:fontKey="{1AB22F50-F68A-004A-B2FE-8F9B326DF70D}"/>
  </w:font>
  <w:font w:name="Times New Roman">
    <w:panose1 w:val="02020603050405020304"/>
    <w:charset w:val="00"/>
    <w:family w:val="roman"/>
    <w:pitch w:val="variable"/>
    <w:sig w:usb0="E0002EFF" w:usb1="C000785B" w:usb2="00000009" w:usb3="00000000" w:csb0="000001FF" w:csb1="00000000"/>
    <w:embedRegular r:id="rId7" w:fontKey="{1A51699C-6B3B-E148-A021-E59F0DE0BFB0}"/>
    <w:embedBold r:id="rId8" w:fontKey="{9CA56904-3FCB-DD4C-ACF7-85D2C1BE8A65}"/>
    <w:embedItalic r:id="rId9" w:fontKey="{F0D5B5D5-6975-B04C-900C-0D1FDB6C5B81}"/>
  </w:font>
  <w:font w:name="Aptos Display">
    <w:panose1 w:val="020B0004020202020204"/>
    <w:charset w:val="00"/>
    <w:family w:val="swiss"/>
    <w:pitch w:val="variable"/>
    <w:sig w:usb0="20000287" w:usb1="00000003" w:usb2="00000000" w:usb3="00000000" w:csb0="0000019F" w:csb1="00000000"/>
    <w:embedRegular r:id="rId10" w:fontKey="{46ABC74F-DA43-C148-9E8D-B74170C62EA8}"/>
  </w:font>
  <w:font w:name="Arial">
    <w:panose1 w:val="020B0604020202020204"/>
    <w:charset w:val="00"/>
    <w:family w:val="swiss"/>
    <w:pitch w:val="variable"/>
    <w:sig w:usb0="E0002AFF" w:usb1="C0007843" w:usb2="00000009" w:usb3="00000000" w:csb0="000001FF" w:csb1="00000000"/>
    <w:embedRegular r:id="rId11" w:fontKey="{F56011F6-0568-2848-96E4-FA04D27AFCE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00BEB"/>
    <w:multiLevelType w:val="multilevel"/>
    <w:tmpl w:val="E4A8AD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83E4755"/>
    <w:multiLevelType w:val="multilevel"/>
    <w:tmpl w:val="786C5A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6D46D35"/>
    <w:multiLevelType w:val="multilevel"/>
    <w:tmpl w:val="ABA6B5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61B2373A"/>
    <w:multiLevelType w:val="multilevel"/>
    <w:tmpl w:val="E61EB9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7056847"/>
    <w:multiLevelType w:val="multilevel"/>
    <w:tmpl w:val="584A76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F002430"/>
    <w:multiLevelType w:val="multilevel"/>
    <w:tmpl w:val="E1A654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A44670C"/>
    <w:multiLevelType w:val="multilevel"/>
    <w:tmpl w:val="F4E0E5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38635437">
    <w:abstractNumId w:val="1"/>
  </w:num>
  <w:num w:numId="2" w16cid:durableId="577792635">
    <w:abstractNumId w:val="2"/>
  </w:num>
  <w:num w:numId="3" w16cid:durableId="418915009">
    <w:abstractNumId w:val="4"/>
  </w:num>
  <w:num w:numId="4" w16cid:durableId="304823825">
    <w:abstractNumId w:val="6"/>
  </w:num>
  <w:num w:numId="5" w16cid:durableId="1241330786">
    <w:abstractNumId w:val="3"/>
  </w:num>
  <w:num w:numId="6" w16cid:durableId="1303267540">
    <w:abstractNumId w:val="5"/>
  </w:num>
  <w:num w:numId="7" w16cid:durableId="367537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40B"/>
    <w:rsid w:val="002F26AC"/>
    <w:rsid w:val="006635DB"/>
    <w:rsid w:val="0088740B"/>
    <w:rsid w:val="00964E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276C0"/>
  <w15:docId w15:val="{3DE4A771-FCC5-5A4C-9408-4769991B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CA"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6C53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53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53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6C53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53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53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53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53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53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3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3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3C3"/>
    <w:rPr>
      <w:rFonts w:eastAsiaTheme="majorEastAsia" w:cstheme="majorBidi"/>
      <w:color w:val="272727" w:themeColor="text1" w:themeTint="D8"/>
    </w:rPr>
  </w:style>
  <w:style w:type="character" w:customStyle="1" w:styleId="TitleChar">
    <w:name w:val="Title Char"/>
    <w:basedOn w:val="DefaultParagraphFont"/>
    <w:link w:val="Title"/>
    <w:uiPriority w:val="10"/>
    <w:rsid w:val="006C53C3"/>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6C53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3C3"/>
    <w:pPr>
      <w:spacing w:before="160"/>
      <w:jc w:val="center"/>
    </w:pPr>
    <w:rPr>
      <w:i/>
      <w:iCs/>
      <w:color w:val="404040" w:themeColor="text1" w:themeTint="BF"/>
    </w:rPr>
  </w:style>
  <w:style w:type="character" w:customStyle="1" w:styleId="QuoteChar">
    <w:name w:val="Quote Char"/>
    <w:basedOn w:val="DefaultParagraphFont"/>
    <w:link w:val="Quote"/>
    <w:uiPriority w:val="29"/>
    <w:rsid w:val="006C53C3"/>
    <w:rPr>
      <w:i/>
      <w:iCs/>
      <w:color w:val="404040" w:themeColor="text1" w:themeTint="BF"/>
    </w:rPr>
  </w:style>
  <w:style w:type="paragraph" w:styleId="ListParagraph">
    <w:name w:val="List Paragraph"/>
    <w:basedOn w:val="Normal"/>
    <w:uiPriority w:val="34"/>
    <w:qFormat/>
    <w:rsid w:val="006C53C3"/>
    <w:pPr>
      <w:ind w:left="720"/>
      <w:contextualSpacing/>
    </w:pPr>
  </w:style>
  <w:style w:type="character" w:styleId="IntenseEmphasis">
    <w:name w:val="Intense Emphasis"/>
    <w:basedOn w:val="DefaultParagraphFont"/>
    <w:uiPriority w:val="21"/>
    <w:qFormat/>
    <w:rsid w:val="006C53C3"/>
    <w:rPr>
      <w:i/>
      <w:iCs/>
      <w:color w:val="0F4761" w:themeColor="accent1" w:themeShade="BF"/>
    </w:rPr>
  </w:style>
  <w:style w:type="paragraph" w:styleId="IntenseQuote">
    <w:name w:val="Intense Quote"/>
    <w:basedOn w:val="Normal"/>
    <w:next w:val="Normal"/>
    <w:link w:val="IntenseQuoteChar"/>
    <w:uiPriority w:val="30"/>
    <w:qFormat/>
    <w:rsid w:val="006C53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53C3"/>
    <w:rPr>
      <w:i/>
      <w:iCs/>
      <w:color w:val="0F4761" w:themeColor="accent1" w:themeShade="BF"/>
    </w:rPr>
  </w:style>
  <w:style w:type="character" w:styleId="IntenseReference">
    <w:name w:val="Intense Reference"/>
    <w:basedOn w:val="DefaultParagraphFont"/>
    <w:uiPriority w:val="32"/>
    <w:qFormat/>
    <w:rsid w:val="006C53C3"/>
    <w:rPr>
      <w:b/>
      <w:bCs/>
      <w:smallCaps/>
      <w:color w:val="0F4761" w:themeColor="accent1" w:themeShade="BF"/>
      <w:spacing w:val="5"/>
    </w:rPr>
  </w:style>
  <w:style w:type="character" w:styleId="Hyperlink">
    <w:name w:val="Hyperlink"/>
    <w:basedOn w:val="DefaultParagraphFont"/>
    <w:uiPriority w:val="99"/>
    <w:unhideWhenUsed/>
    <w:rsid w:val="006C53C3"/>
    <w:rPr>
      <w:color w:val="467886" w:themeColor="hyperlink"/>
      <w:u w:val="single"/>
    </w:rPr>
  </w:style>
  <w:style w:type="character" w:styleId="UnresolvedMention">
    <w:name w:val="Unresolved Mention"/>
    <w:basedOn w:val="DefaultParagraphFont"/>
    <w:uiPriority w:val="99"/>
    <w:semiHidden/>
    <w:unhideWhenUsed/>
    <w:rsid w:val="006C53C3"/>
    <w:rPr>
      <w:color w:val="605E5C"/>
      <w:shd w:val="clear" w:color="auto" w:fill="E1DFDD"/>
    </w:rPr>
  </w:style>
  <w:style w:type="paragraph" w:styleId="Revision">
    <w:name w:val="Revision"/>
    <w:hidden/>
    <w:uiPriority w:val="99"/>
    <w:semiHidden/>
    <w:rsid w:val="006E6FBA"/>
    <w:pPr>
      <w:spacing w:after="0" w:line="240" w:lineRule="auto"/>
    </w:p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embers.oceantrack.org/data/polic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oos.noaa.gov/project/qarto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C+GwrdWfKSc9BD/sbbqnxCfwxQ==">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908</Words>
  <Characters>5180</Characters>
  <Application>Microsoft Office Word</Application>
  <DocSecurity>0</DocSecurity>
  <Lines>43</Lines>
  <Paragraphs>12</Paragraphs>
  <ScaleCrop>false</ScaleCrop>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Hammerschlag</dc:creator>
  <cp:lastModifiedBy>Jonathan Pye</cp:lastModifiedBy>
  <cp:revision>2</cp:revision>
  <dcterms:created xsi:type="dcterms:W3CDTF">2025-10-16T19:14:00Z</dcterms:created>
  <dcterms:modified xsi:type="dcterms:W3CDTF">2026-01-22T19:30:00Z</dcterms:modified>
</cp:coreProperties>
</file>